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E5F1" w14:textId="3F8CC306" w:rsidR="00696F4D" w:rsidRPr="00E40E0D" w:rsidRDefault="003D33B0" w:rsidP="00E40E0D">
      <w:pPr>
        <w:pStyle w:val="BodyText"/>
        <w:rPr>
          <w:rFonts w:ascii="Times New Roman"/>
        </w:rPr>
      </w:pPr>
      <w:r w:rsidRPr="003D33B0">
        <w:rPr>
          <w:i/>
          <w:noProof/>
          <w:color w:val="C00000"/>
        </w:rPr>
        <w:drawing>
          <wp:anchor distT="0" distB="0" distL="114300" distR="114300" simplePos="0" relativeHeight="251658257" behindDoc="0" locked="0" layoutInCell="1" allowOverlap="1" wp14:anchorId="0F892FFE" wp14:editId="47691DE3">
            <wp:simplePos x="0" y="0"/>
            <wp:positionH relativeFrom="margin">
              <wp:align>center</wp:align>
            </wp:positionH>
            <wp:positionV relativeFrom="paragraph">
              <wp:posOffset>-617855</wp:posOffset>
            </wp:positionV>
            <wp:extent cx="1520825" cy="658495"/>
            <wp:effectExtent l="0" t="0" r="3175" b="8255"/>
            <wp:wrapNone/>
            <wp:docPr id="76159268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92682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91DAD" w14:textId="6ACFBAFB" w:rsidR="00190F3E" w:rsidRPr="001A17F9" w:rsidRDefault="00C12EFD" w:rsidP="00190F3E">
      <w:pPr>
        <w:pStyle w:val="Heading1"/>
        <w:spacing w:line="420" w:lineRule="auto"/>
        <w:ind w:right="50"/>
        <w:jc w:val="center"/>
      </w:pPr>
      <w:r w:rsidRPr="001A17F9">
        <w:t>Defense Health Agency</w:t>
      </w:r>
      <w:r w:rsidR="00BB6846" w:rsidRPr="001A17F9">
        <w:t>,</w:t>
      </w:r>
      <w:r w:rsidRPr="001A17F9">
        <w:t xml:space="preserve"> J-7</w:t>
      </w:r>
      <w:r w:rsidR="00BB6846" w:rsidRPr="001A17F9">
        <w:t>,</w:t>
      </w:r>
      <w:r w:rsidRPr="001A17F9">
        <w:t xml:space="preserve"> Continuing Education Program Office</w:t>
      </w:r>
    </w:p>
    <w:p w14:paraId="4FE5ABBF" w14:textId="299B20C9" w:rsidR="0065216A" w:rsidRDefault="52C766DF" w:rsidP="5851A6E5">
      <w:pPr>
        <w:spacing w:line="259" w:lineRule="auto"/>
        <w:jc w:val="center"/>
        <w:rPr>
          <w:b/>
          <w:bCs/>
        </w:rPr>
      </w:pPr>
      <w:r w:rsidRPr="001A17F9">
        <w:rPr>
          <w:b/>
          <w:bCs/>
        </w:rPr>
        <w:t>Womack Pharm</w:t>
      </w:r>
      <w:r w:rsidR="00245694">
        <w:rPr>
          <w:b/>
          <w:bCs/>
        </w:rPr>
        <w:t xml:space="preserve">: </w:t>
      </w:r>
      <w:r w:rsidR="00625D21" w:rsidRPr="00625D21">
        <w:rPr>
          <w:b/>
          <w:bCs/>
        </w:rPr>
        <w:t>Understanding Perimenopause and Menopause</w:t>
      </w:r>
    </w:p>
    <w:p w14:paraId="6F350396" w14:textId="77777777" w:rsidR="00625D21" w:rsidRPr="001A17F9" w:rsidRDefault="00625D21" w:rsidP="5851A6E5">
      <w:pPr>
        <w:spacing w:line="259" w:lineRule="auto"/>
        <w:jc w:val="center"/>
        <w:rPr>
          <w:b/>
          <w:bCs/>
        </w:rPr>
      </w:pPr>
    </w:p>
    <w:p w14:paraId="0E6DF107" w14:textId="7ECE9D3B" w:rsidR="00190F3E" w:rsidRPr="001A17F9" w:rsidRDefault="52C766DF" w:rsidP="5851A6E5">
      <w:pPr>
        <w:jc w:val="center"/>
        <w:rPr>
          <w:b/>
          <w:bCs/>
        </w:rPr>
      </w:pPr>
      <w:r w:rsidRPr="001A17F9">
        <w:rPr>
          <w:b/>
          <w:bCs/>
        </w:rPr>
        <w:t>Live Activity</w:t>
      </w:r>
      <w:r w:rsidR="00190F3E" w:rsidRPr="001A17F9">
        <w:rPr>
          <w:b/>
          <w:bCs/>
        </w:rPr>
        <w:t xml:space="preserve">, </w:t>
      </w:r>
      <w:r w:rsidR="00AB391F">
        <w:rPr>
          <w:b/>
          <w:bCs/>
        </w:rPr>
        <w:t xml:space="preserve">October </w:t>
      </w:r>
      <w:r w:rsidR="00E87C31">
        <w:rPr>
          <w:b/>
          <w:bCs/>
        </w:rPr>
        <w:t>22</w:t>
      </w:r>
      <w:r w:rsidR="78B6737B" w:rsidRPr="001A17F9">
        <w:rPr>
          <w:b/>
          <w:bCs/>
        </w:rPr>
        <w:t>, 2025</w:t>
      </w:r>
      <w:r w:rsidR="003F55B5" w:rsidRPr="001A17F9">
        <w:rPr>
          <w:b/>
          <w:bCs/>
        </w:rPr>
        <w:t xml:space="preserve"> </w:t>
      </w:r>
    </w:p>
    <w:p w14:paraId="55751759" w14:textId="77777777" w:rsidR="00802290" w:rsidRPr="001A17F9" w:rsidRDefault="00802290" w:rsidP="00802290">
      <w:pPr>
        <w:jc w:val="center"/>
      </w:pPr>
    </w:p>
    <w:p w14:paraId="2AC458B6" w14:textId="66744635" w:rsidR="00696F4D" w:rsidRPr="001A17F9" w:rsidRDefault="005713AD" w:rsidP="00563DD7">
      <w:pPr>
        <w:jc w:val="center"/>
        <w:rPr>
          <w:b/>
          <w:bCs/>
        </w:rPr>
      </w:pPr>
      <w:r w:rsidRPr="001A17F9">
        <w:rPr>
          <w:b/>
          <w:bCs/>
        </w:rPr>
        <w:t>Continuing Education (CE)</w:t>
      </w:r>
      <w:r w:rsidR="00D876BC" w:rsidRPr="001A17F9">
        <w:rPr>
          <w:b/>
          <w:bCs/>
        </w:rPr>
        <w:t>/Continuing Medical Education (CME)</w:t>
      </w:r>
      <w:r w:rsidRPr="001A17F9">
        <w:rPr>
          <w:b/>
          <w:bCs/>
        </w:rPr>
        <w:t xml:space="preserve"> Information</w:t>
      </w:r>
    </w:p>
    <w:p w14:paraId="4AB51382" w14:textId="2BF4079D" w:rsidR="00563DD7" w:rsidRPr="001A17F9" w:rsidRDefault="00563DD7" w:rsidP="00563DD7">
      <w:pPr>
        <w:jc w:val="center"/>
        <w:rPr>
          <w:b/>
          <w:bCs/>
        </w:rPr>
      </w:pPr>
    </w:p>
    <w:p w14:paraId="498BF650" w14:textId="7947F8EF" w:rsidR="00696F4D" w:rsidRPr="001A17F9" w:rsidRDefault="005713AD" w:rsidP="00A2605A">
      <w:pPr>
        <w:pStyle w:val="BodyText"/>
        <w:spacing w:line="257" w:lineRule="auto"/>
        <w:jc w:val="both"/>
      </w:pPr>
      <w:r w:rsidRPr="001A17F9">
        <w:t>This CE</w:t>
      </w:r>
      <w:r w:rsidR="00D876BC" w:rsidRPr="001A17F9">
        <w:t>/CME</w:t>
      </w:r>
      <w:r w:rsidRPr="001A17F9">
        <w:t xml:space="preserve"> activity is </w:t>
      </w:r>
      <w:r w:rsidR="00C12EFD" w:rsidRPr="001A17F9">
        <w:t>accredited</w:t>
      </w:r>
      <w:r w:rsidRPr="001A17F9">
        <w:t xml:space="preserve"> by the DHA</w:t>
      </w:r>
      <w:r w:rsidR="00BB6846" w:rsidRPr="001A17F9">
        <w:t>,</w:t>
      </w:r>
      <w:r w:rsidRPr="001A17F9">
        <w:t xml:space="preserve"> J-7</w:t>
      </w:r>
      <w:r w:rsidR="00BB6846" w:rsidRPr="001A17F9">
        <w:t>,</w:t>
      </w:r>
      <w:r w:rsidRPr="001A17F9">
        <w:t xml:space="preserve"> Continuing Education Program Office (CEPO). This activity provides continuing</w:t>
      </w:r>
      <w:r w:rsidRPr="001A17F9">
        <w:rPr>
          <w:spacing w:val="-14"/>
        </w:rPr>
        <w:t xml:space="preserve"> </w:t>
      </w:r>
      <w:r w:rsidRPr="001A17F9">
        <w:t>education</w:t>
      </w:r>
      <w:r w:rsidRPr="001A17F9">
        <w:rPr>
          <w:spacing w:val="-14"/>
        </w:rPr>
        <w:t xml:space="preserve"> </w:t>
      </w:r>
      <w:r w:rsidRPr="001A17F9">
        <w:t>for</w:t>
      </w:r>
      <w:r w:rsidR="00F42D41" w:rsidRPr="001A17F9">
        <w:rPr>
          <w:spacing w:val="-13"/>
        </w:rPr>
        <w:t xml:space="preserve"> </w:t>
      </w:r>
      <w:r w:rsidRPr="001A17F9">
        <w:t>pharmacists</w:t>
      </w:r>
      <w:r w:rsidR="796D365D" w:rsidRPr="001A17F9">
        <w:t xml:space="preserve"> and </w:t>
      </w:r>
      <w:r w:rsidRPr="001A17F9">
        <w:t>pharmacy technicians</w:t>
      </w:r>
      <w:r w:rsidR="68C7E8FB" w:rsidRPr="001A17F9">
        <w:t xml:space="preserve">. </w:t>
      </w:r>
      <w:r w:rsidRPr="001A17F9">
        <w:t>A certificate of attendance is available for other</w:t>
      </w:r>
      <w:r w:rsidRPr="001A17F9">
        <w:rPr>
          <w:spacing w:val="-25"/>
        </w:rPr>
        <w:t xml:space="preserve"> </w:t>
      </w:r>
      <w:r w:rsidRPr="001A17F9">
        <w:t>attendees.</w:t>
      </w:r>
    </w:p>
    <w:p w14:paraId="77D334E4" w14:textId="73E68A1D" w:rsidR="00696F4D" w:rsidRPr="001A17F9" w:rsidRDefault="00696F4D" w:rsidP="5851A6E5">
      <w:pPr>
        <w:spacing w:line="259" w:lineRule="auto"/>
        <w:rPr>
          <w:b/>
          <w:bCs/>
        </w:rPr>
      </w:pPr>
    </w:p>
    <w:p w14:paraId="41CE8454" w14:textId="713C0CC5" w:rsidR="00696F4D" w:rsidRPr="001A17F9" w:rsidRDefault="611AADC2" w:rsidP="5851A6E5">
      <w:pPr>
        <w:spacing w:line="259" w:lineRule="auto"/>
        <w:rPr>
          <w:b/>
          <w:bCs/>
        </w:rPr>
      </w:pPr>
      <w:r w:rsidRPr="001A17F9">
        <w:rPr>
          <w:b/>
          <w:bCs/>
        </w:rPr>
        <w:t xml:space="preserve">Womack Pharm: </w:t>
      </w:r>
      <w:r w:rsidR="00E87C31" w:rsidRPr="00E87C31">
        <w:rPr>
          <w:b/>
          <w:bCs/>
          <w:szCs w:val="20"/>
        </w:rPr>
        <w:t xml:space="preserve">Understanding Perimenopause and Menopause </w:t>
      </w:r>
      <w:r w:rsidR="00190F3E" w:rsidRPr="001A17F9">
        <w:rPr>
          <w:b/>
          <w:bCs/>
        </w:rPr>
        <w:t>(</w:t>
      </w:r>
      <w:r w:rsidR="417DFD14" w:rsidRPr="001A17F9">
        <w:rPr>
          <w:b/>
          <w:bCs/>
        </w:rPr>
        <w:t>1</w:t>
      </w:r>
      <w:r w:rsidR="00C12EFD" w:rsidRPr="001A17F9">
        <w:rPr>
          <w:b/>
          <w:bCs/>
        </w:rPr>
        <w:t>.</w:t>
      </w:r>
      <w:r w:rsidR="43088B66" w:rsidRPr="001A17F9">
        <w:rPr>
          <w:b/>
          <w:bCs/>
        </w:rPr>
        <w:t>00</w:t>
      </w:r>
      <w:r w:rsidR="00190F3E" w:rsidRPr="001A17F9">
        <w:rPr>
          <w:b/>
          <w:bCs/>
        </w:rPr>
        <w:t xml:space="preserve"> clock hour)</w:t>
      </w:r>
    </w:p>
    <w:p w14:paraId="2AB77058" w14:textId="3D7E8D80" w:rsidR="00190F3E" w:rsidRPr="001A17F9" w:rsidRDefault="00190F3E" w:rsidP="5851A6E5">
      <w:pPr>
        <w:rPr>
          <w:b/>
          <w:bCs/>
        </w:rPr>
      </w:pPr>
    </w:p>
    <w:p w14:paraId="5A5DB409" w14:textId="3CCA86A6" w:rsidR="00C12EFD" w:rsidRPr="001A17F9" w:rsidRDefault="4BDB6B8D" w:rsidP="00802290">
      <w:pPr>
        <w:rPr>
          <w:b/>
          <w:bCs/>
        </w:rPr>
      </w:pPr>
      <w:r w:rsidRPr="001A17F9">
        <w:rPr>
          <w:b/>
          <w:bCs/>
        </w:rPr>
        <w:t>1200-1300</w:t>
      </w:r>
      <w:r w:rsidR="00C12EFD" w:rsidRPr="001A17F9">
        <w:rPr>
          <w:b/>
          <w:bCs/>
        </w:rPr>
        <w:t xml:space="preserve"> (ET)</w:t>
      </w:r>
    </w:p>
    <w:p w14:paraId="57D0B5D4" w14:textId="530282B9" w:rsidR="00C12EFD" w:rsidRPr="001A17F9" w:rsidRDefault="00C12EFD" w:rsidP="00902436"/>
    <w:p w14:paraId="7CDC69D1" w14:textId="77777777" w:rsidR="00696F4D" w:rsidRPr="001A17F9" w:rsidRDefault="005713AD" w:rsidP="00D16962">
      <w:pPr>
        <w:pStyle w:val="Heading1"/>
        <w:jc w:val="both"/>
      </w:pPr>
      <w:r w:rsidRPr="001A17F9">
        <w:t>Learning O</w:t>
      </w:r>
      <w:r w:rsidR="00185345" w:rsidRPr="001A17F9">
        <w:t>bjectives</w:t>
      </w:r>
      <w:r w:rsidRPr="001A17F9">
        <w:t>:</w:t>
      </w:r>
    </w:p>
    <w:p w14:paraId="3516059E" w14:textId="3B3CC4BA" w:rsidR="00B612ED" w:rsidRPr="00B612ED" w:rsidRDefault="00B612ED" w:rsidP="00B612ED">
      <w:pPr>
        <w:pStyle w:val="ListParagraph"/>
        <w:numPr>
          <w:ilvl w:val="0"/>
          <w:numId w:val="5"/>
        </w:numPr>
        <w:rPr>
          <w:szCs w:val="20"/>
        </w:rPr>
      </w:pPr>
      <w:r>
        <w:rPr>
          <w:szCs w:val="20"/>
        </w:rPr>
        <w:t>Analyze</w:t>
      </w:r>
      <w:r w:rsidRPr="00B612ED">
        <w:rPr>
          <w:szCs w:val="20"/>
        </w:rPr>
        <w:t xml:space="preserve"> hormonal changes in perimenopause and menopause.</w:t>
      </w:r>
    </w:p>
    <w:p w14:paraId="28E254F1" w14:textId="06CD34D0" w:rsidR="00B612ED" w:rsidRPr="00B612ED" w:rsidRDefault="00B612ED" w:rsidP="00B612ED">
      <w:pPr>
        <w:pStyle w:val="ListParagraph"/>
        <w:numPr>
          <w:ilvl w:val="0"/>
          <w:numId w:val="5"/>
        </w:numPr>
        <w:rPr>
          <w:szCs w:val="20"/>
        </w:rPr>
      </w:pPr>
      <w:r w:rsidRPr="00B612ED">
        <w:rPr>
          <w:szCs w:val="20"/>
        </w:rPr>
        <w:t>Recognize common symptoms and their impact.</w:t>
      </w:r>
    </w:p>
    <w:p w14:paraId="0DE17387" w14:textId="1D86603B" w:rsidR="00B612ED" w:rsidRPr="00B612ED" w:rsidRDefault="00B612ED" w:rsidP="00B612ED">
      <w:pPr>
        <w:pStyle w:val="ListParagraph"/>
        <w:numPr>
          <w:ilvl w:val="0"/>
          <w:numId w:val="5"/>
        </w:numPr>
        <w:rPr>
          <w:szCs w:val="20"/>
        </w:rPr>
      </w:pPr>
      <w:r w:rsidRPr="00B612ED">
        <w:rPr>
          <w:szCs w:val="20"/>
        </w:rPr>
        <w:t>Review treatment options including hormonal and non-hormonal therapies.</w:t>
      </w:r>
    </w:p>
    <w:p w14:paraId="1D19AA95" w14:textId="3803E186" w:rsidR="00B612ED" w:rsidRPr="00B612ED" w:rsidRDefault="00B612ED" w:rsidP="00B612ED">
      <w:pPr>
        <w:pStyle w:val="ListParagraph"/>
        <w:numPr>
          <w:ilvl w:val="0"/>
          <w:numId w:val="5"/>
        </w:numPr>
        <w:rPr>
          <w:szCs w:val="20"/>
        </w:rPr>
      </w:pPr>
      <w:r>
        <w:rPr>
          <w:szCs w:val="20"/>
        </w:rPr>
        <w:t>Discuss</w:t>
      </w:r>
      <w:r w:rsidRPr="00B612ED">
        <w:rPr>
          <w:szCs w:val="20"/>
        </w:rPr>
        <w:t xml:space="preserve"> myths and common questions.</w:t>
      </w:r>
    </w:p>
    <w:p w14:paraId="22352DB7" w14:textId="30A7ECC9" w:rsidR="000924DB" w:rsidRPr="00B612ED" w:rsidRDefault="00B612ED" w:rsidP="00B612ED">
      <w:pPr>
        <w:pStyle w:val="ListParagraph"/>
        <w:numPr>
          <w:ilvl w:val="0"/>
          <w:numId w:val="5"/>
        </w:numPr>
        <w:rPr>
          <w:szCs w:val="20"/>
        </w:rPr>
      </w:pPr>
      <w:r>
        <w:rPr>
          <w:szCs w:val="20"/>
        </w:rPr>
        <w:t>Summarize</w:t>
      </w:r>
      <w:r w:rsidRPr="00B612ED">
        <w:rPr>
          <w:szCs w:val="20"/>
        </w:rPr>
        <w:t xml:space="preserve"> lifestyle support and patient counseling tips.</w:t>
      </w:r>
    </w:p>
    <w:p w14:paraId="2CD3E549" w14:textId="77777777" w:rsidR="00B612ED" w:rsidRDefault="00B612ED" w:rsidP="00B612ED"/>
    <w:p w14:paraId="6D87BDB7" w14:textId="121266D4" w:rsidR="00190F3E" w:rsidRDefault="005713AD" w:rsidP="00D16962">
      <w:pPr>
        <w:pStyle w:val="Heading1"/>
        <w:jc w:val="both"/>
      </w:pPr>
      <w:r>
        <w:t>Faculty:</w:t>
      </w:r>
    </w:p>
    <w:p w14:paraId="0B85FB76" w14:textId="37CF1393" w:rsidR="00190F3E" w:rsidRPr="001A17F9" w:rsidRDefault="00956A43" w:rsidP="00C864FB">
      <w:pPr>
        <w:pStyle w:val="BodyText"/>
        <w:jc w:val="both"/>
      </w:pPr>
      <w:r w:rsidRPr="00956A43">
        <w:t>Kathryn V. Abeyta, PharmD, BCPS</w:t>
      </w:r>
      <w:r w:rsidR="007A4902">
        <w:t>.</w:t>
      </w:r>
      <w:r w:rsidR="00073EE1" w:rsidRPr="001A17F9">
        <w:t xml:space="preserve"> </w:t>
      </w:r>
      <w:r w:rsidR="00190F3E" w:rsidRPr="001A17F9">
        <w:t xml:space="preserve">Presenter has no </w:t>
      </w:r>
      <w:r w:rsidR="00546755" w:rsidRPr="001A17F9">
        <w:t xml:space="preserve">relevant </w:t>
      </w:r>
      <w:r w:rsidR="00190F3E" w:rsidRPr="001A17F9">
        <w:t xml:space="preserve">financial </w:t>
      </w:r>
      <w:r w:rsidR="00203AE5" w:rsidRPr="001A17F9">
        <w:t xml:space="preserve">or non-financial </w:t>
      </w:r>
      <w:r w:rsidR="00190F3E" w:rsidRPr="001A17F9">
        <w:t>relationship</w:t>
      </w:r>
      <w:r w:rsidR="00546755" w:rsidRPr="001A17F9">
        <w:t>(s) with ineligible companies</w:t>
      </w:r>
      <w:r w:rsidR="00190F3E" w:rsidRPr="001A17F9">
        <w:t xml:space="preserve"> to disclose.</w:t>
      </w:r>
    </w:p>
    <w:p w14:paraId="5DA779DE" w14:textId="77777777" w:rsidR="00626A25" w:rsidRPr="001A17F9" w:rsidRDefault="00626A25" w:rsidP="00626A25">
      <w:pPr>
        <w:pStyle w:val="BodyText"/>
      </w:pPr>
      <w:r w:rsidRPr="001A17F9">
        <w:t>All relevant financial relationships have been resolved.</w:t>
      </w:r>
    </w:p>
    <w:p w14:paraId="4262A6D8" w14:textId="77777777" w:rsidR="00626A25" w:rsidRDefault="00626A25" w:rsidP="00C864FB">
      <w:pPr>
        <w:pStyle w:val="BodyText"/>
        <w:jc w:val="both"/>
      </w:pPr>
    </w:p>
    <w:p w14:paraId="346CE06A" w14:textId="4A61B84D" w:rsidR="00190F3E" w:rsidRDefault="00190F3E" w:rsidP="00902436"/>
    <w:p w14:paraId="4FEA22F1" w14:textId="444101F1" w:rsidR="00696F4D" w:rsidRDefault="005713AD" w:rsidP="00D16962">
      <w:pPr>
        <w:pStyle w:val="Heading1"/>
        <w:jc w:val="both"/>
      </w:pPr>
      <w:r>
        <w:t>Disclosures:</w:t>
      </w:r>
    </w:p>
    <w:p w14:paraId="372DEA22" w14:textId="05504F63" w:rsidR="00696F4D" w:rsidRDefault="00150325" w:rsidP="00B03C8F">
      <w:pPr>
        <w:pStyle w:val="BodyText"/>
        <w:jc w:val="both"/>
        <w:rPr>
          <w:sz w:val="22"/>
        </w:rPr>
      </w:pPr>
      <w:r w:rsidRPr="00150325">
        <w:t xml:space="preserve">DHA J-7 staff, planners, authors, faculty, and content reviewers for this educational activity have no relevant financial </w:t>
      </w:r>
      <w:r w:rsidR="00203AE5">
        <w:t>or non-financial relationship(s)</w:t>
      </w:r>
      <w:r w:rsidRPr="00150325">
        <w:t xml:space="preserve"> with ineligible companies to disclose.</w:t>
      </w:r>
    </w:p>
    <w:p w14:paraId="14B4F929" w14:textId="77777777" w:rsidR="00107FA7" w:rsidRDefault="00107FA7" w:rsidP="00902436"/>
    <w:p w14:paraId="567120B8" w14:textId="77777777" w:rsidR="00E65B18" w:rsidRDefault="00E65B18" w:rsidP="00902436">
      <w:pPr>
        <w:ind w:right="40"/>
        <w:jc w:val="both"/>
        <w:rPr>
          <w:noProof/>
          <w:szCs w:val="20"/>
        </w:rPr>
      </w:pPr>
    </w:p>
    <w:p w14:paraId="46F0C6D7" w14:textId="77777777" w:rsidR="00590BD1" w:rsidRPr="00433A12" w:rsidRDefault="00590BD1" w:rsidP="00287A42">
      <w:pPr>
        <w:pStyle w:val="Heading1"/>
      </w:pPr>
      <w:r w:rsidRPr="00590BD1">
        <w:t>Pharmacists (ACPE</w:t>
      </w:r>
      <w:r w:rsidRPr="00433A12">
        <w:t>)</w:t>
      </w:r>
    </w:p>
    <w:p w14:paraId="1854B5A4" w14:textId="29F711AF" w:rsidR="00433A12" w:rsidRDefault="002B353C" w:rsidP="00B03C8F">
      <w:pPr>
        <w:keepNext/>
        <w:keepLines/>
        <w:widowControl/>
        <w:ind w:left="2434"/>
        <w:jc w:val="both"/>
        <w:rPr>
          <w:b/>
          <w:noProof/>
          <w:szCs w:val="20"/>
        </w:rPr>
      </w:pPr>
      <w:r w:rsidRPr="00433A12">
        <w:rPr>
          <w:b/>
          <w:noProof/>
          <w:szCs w:val="20"/>
        </w:rPr>
        <w:t>UA</w:t>
      </w:r>
      <w:r w:rsidR="00190F3E" w:rsidRPr="00433A12">
        <w:rPr>
          <w:b/>
          <w:noProof/>
          <w:szCs w:val="20"/>
        </w:rPr>
        <w:t xml:space="preserve">N </w:t>
      </w:r>
      <w:r w:rsidR="00BC4B01" w:rsidRPr="00BC4B01">
        <w:rPr>
          <w:b/>
          <w:noProof/>
          <w:color w:val="FF0000"/>
          <w:szCs w:val="20"/>
        </w:rPr>
        <w:t>UPDATE</w:t>
      </w:r>
      <w:r w:rsidR="00433A12" w:rsidRPr="00BC4B01">
        <w:rPr>
          <w:b/>
          <w:noProof/>
          <w:color w:val="FF0000"/>
          <w:szCs w:val="20"/>
        </w:rPr>
        <w:t xml:space="preserve"> </w:t>
      </w:r>
    </w:p>
    <w:p w14:paraId="5A7516E7" w14:textId="13575496" w:rsidR="00590BD1" w:rsidRPr="00590BD1" w:rsidRDefault="00590BD1" w:rsidP="00B03C8F">
      <w:pPr>
        <w:keepNext/>
        <w:keepLines/>
        <w:widowControl/>
        <w:ind w:left="2434"/>
        <w:jc w:val="both"/>
        <w:rPr>
          <w:szCs w:val="20"/>
        </w:rPr>
      </w:pPr>
      <w:r w:rsidRPr="00433A12">
        <w:rPr>
          <w:noProof/>
          <w:szCs w:val="20"/>
        </w:rPr>
        <w:drawing>
          <wp:anchor distT="0" distB="0" distL="0" distR="0" simplePos="0" relativeHeight="251658243" behindDoc="0" locked="0" layoutInCell="1" allowOverlap="1" wp14:anchorId="1D075D26" wp14:editId="629A4E88">
            <wp:simplePos x="0" y="0"/>
            <wp:positionH relativeFrom="page">
              <wp:posOffset>884283</wp:posOffset>
            </wp:positionH>
            <wp:positionV relativeFrom="paragraph">
              <wp:posOffset>48895</wp:posOffset>
            </wp:positionV>
            <wp:extent cx="546735" cy="512430"/>
            <wp:effectExtent l="0" t="0" r="5715" b="254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353C" w:rsidRPr="00433A12">
        <w:rPr>
          <w:noProof/>
          <w:szCs w:val="20"/>
        </w:rPr>
        <w:t xml:space="preserve">No valid paper/electronic statement of credit will be offered. </w:t>
      </w:r>
      <w:r w:rsidR="00D876BC" w:rsidRPr="00433A12">
        <w:rPr>
          <w:noProof/>
          <w:szCs w:val="20"/>
        </w:rPr>
        <w:t>DHA, J-7, CEPO</w:t>
      </w:r>
      <w:r w:rsidR="002B353C" w:rsidRPr="00433A12">
        <w:rPr>
          <w:noProof/>
          <w:szCs w:val="20"/>
        </w:rPr>
        <w:t xml:space="preserve"> is accredited by the American Council for Pharmacy Education (ACPE) to provide continuing education for Pharmacists</w:t>
      </w:r>
      <w:r w:rsidR="002B353C" w:rsidRPr="002B353C">
        <w:rPr>
          <w:noProof/>
          <w:szCs w:val="20"/>
        </w:rPr>
        <w:t>. This knowledge based activity will pro</w:t>
      </w:r>
      <w:r w:rsidR="00190F3E">
        <w:rPr>
          <w:noProof/>
          <w:szCs w:val="20"/>
        </w:rPr>
        <w:t xml:space="preserve">vide </w:t>
      </w:r>
      <w:r w:rsidR="00190F3E" w:rsidRPr="0034622A">
        <w:rPr>
          <w:noProof/>
          <w:szCs w:val="20"/>
        </w:rPr>
        <w:t xml:space="preserve">a maximum of </w:t>
      </w:r>
      <w:r w:rsidR="0034622A" w:rsidRPr="0034622A">
        <w:rPr>
          <w:noProof/>
          <w:szCs w:val="20"/>
        </w:rPr>
        <w:t>1.00</w:t>
      </w:r>
      <w:r w:rsidR="002B353C" w:rsidRPr="0034622A">
        <w:rPr>
          <w:noProof/>
          <w:szCs w:val="20"/>
        </w:rPr>
        <w:t xml:space="preserve"> contact hour </w:t>
      </w:r>
      <w:r w:rsidR="002B353C" w:rsidRPr="002B353C">
        <w:rPr>
          <w:noProof/>
          <w:szCs w:val="20"/>
        </w:rPr>
        <w:t xml:space="preserve">of pharmacy continuing education credit. </w:t>
      </w:r>
      <w:r w:rsidRPr="00590BD1">
        <w:rPr>
          <w:szCs w:val="20"/>
        </w:rPr>
        <w:t xml:space="preserve">Participant CE records will be electronically communicated to CPE Monitor. There is no cost to participate in this activity. </w:t>
      </w:r>
    </w:p>
    <w:p w14:paraId="6BA55DF6" w14:textId="090BA446" w:rsidR="003D21FC" w:rsidRDefault="003D21FC" w:rsidP="00785773"/>
    <w:p w14:paraId="1EA9B70C" w14:textId="77777777" w:rsidR="00E65B18" w:rsidRDefault="00E65B18" w:rsidP="00785773"/>
    <w:p w14:paraId="42129111" w14:textId="77777777" w:rsidR="00185345" w:rsidRPr="00590BD1" w:rsidRDefault="00185345" w:rsidP="00287A42">
      <w:pPr>
        <w:pStyle w:val="Heading1"/>
      </w:pPr>
      <w:r w:rsidRPr="00590BD1">
        <w:t>Pharmacy Technicians (ACPE)</w:t>
      </w:r>
    </w:p>
    <w:p w14:paraId="1A1E3155" w14:textId="7DCCD562" w:rsidR="00433A12" w:rsidRPr="00BC4B01" w:rsidRDefault="00433A12" w:rsidP="00B03C8F">
      <w:pPr>
        <w:keepNext/>
        <w:keepLines/>
        <w:widowControl/>
        <w:ind w:left="2434"/>
        <w:jc w:val="both"/>
        <w:rPr>
          <w:b/>
          <w:noProof/>
          <w:color w:val="FF0000"/>
          <w:szCs w:val="20"/>
        </w:rPr>
      </w:pPr>
      <w:r w:rsidRPr="00433A12">
        <w:rPr>
          <w:b/>
          <w:noProof/>
          <w:szCs w:val="20"/>
        </w:rPr>
        <w:t xml:space="preserve">UAN </w:t>
      </w:r>
      <w:r w:rsidR="00185345" w:rsidRPr="00BC4B01">
        <w:rPr>
          <w:noProof/>
          <w:color w:val="FF0000"/>
          <w:szCs w:val="20"/>
        </w:rPr>
        <w:drawing>
          <wp:anchor distT="0" distB="0" distL="0" distR="0" simplePos="0" relativeHeight="251658247" behindDoc="0" locked="0" layoutInCell="1" allowOverlap="1" wp14:anchorId="4D3D4366" wp14:editId="3CC16707">
            <wp:simplePos x="0" y="0"/>
            <wp:positionH relativeFrom="page">
              <wp:posOffset>883920</wp:posOffset>
            </wp:positionH>
            <wp:positionV relativeFrom="paragraph">
              <wp:posOffset>71632</wp:posOffset>
            </wp:positionV>
            <wp:extent cx="546735" cy="512430"/>
            <wp:effectExtent l="0" t="0" r="5715" b="2540"/>
            <wp:wrapNone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4B01">
        <w:rPr>
          <w:b/>
          <w:noProof/>
          <w:color w:val="FF0000"/>
          <w:szCs w:val="20"/>
        </w:rPr>
        <w:t>UPDATE</w:t>
      </w:r>
    </w:p>
    <w:p w14:paraId="7B7068E2" w14:textId="0DA1FAC6" w:rsidR="00185345" w:rsidRPr="00590BD1" w:rsidRDefault="00185345" w:rsidP="00B03C8F">
      <w:pPr>
        <w:keepNext/>
        <w:keepLines/>
        <w:widowControl/>
        <w:ind w:left="2434"/>
        <w:jc w:val="both"/>
        <w:rPr>
          <w:szCs w:val="20"/>
        </w:rPr>
      </w:pPr>
      <w:r w:rsidRPr="002B353C">
        <w:rPr>
          <w:noProof/>
          <w:szCs w:val="20"/>
        </w:rPr>
        <w:t xml:space="preserve">No valid paper/electronic statement of credit will be offered. </w:t>
      </w:r>
      <w:r>
        <w:rPr>
          <w:noProof/>
          <w:szCs w:val="20"/>
        </w:rPr>
        <w:t>DHA, J-7, CEPO</w:t>
      </w:r>
      <w:r w:rsidRPr="002B353C">
        <w:rPr>
          <w:noProof/>
          <w:szCs w:val="20"/>
        </w:rPr>
        <w:t xml:space="preserve"> is accredited by the American Council for Pharmacy Education (ACPE) to provide continuing education for</w:t>
      </w:r>
      <w:r w:rsidR="00BC1C4E">
        <w:rPr>
          <w:noProof/>
          <w:szCs w:val="20"/>
        </w:rPr>
        <w:t xml:space="preserve"> </w:t>
      </w:r>
      <w:r w:rsidRPr="002B353C">
        <w:rPr>
          <w:noProof/>
          <w:szCs w:val="20"/>
        </w:rPr>
        <w:t>Pharmacy Technicians. This knowledge based activity will pro</w:t>
      </w:r>
      <w:r>
        <w:rPr>
          <w:noProof/>
          <w:szCs w:val="20"/>
        </w:rPr>
        <w:t xml:space="preserve">vide a maximum of </w:t>
      </w:r>
      <w:r w:rsidR="0034622A" w:rsidRPr="0034622A">
        <w:rPr>
          <w:noProof/>
          <w:szCs w:val="20"/>
        </w:rPr>
        <w:t xml:space="preserve">1.00 </w:t>
      </w:r>
      <w:r w:rsidRPr="0034622A">
        <w:rPr>
          <w:noProof/>
          <w:szCs w:val="20"/>
        </w:rPr>
        <w:t>contact hour</w:t>
      </w:r>
      <w:r w:rsidR="0034622A">
        <w:rPr>
          <w:noProof/>
          <w:szCs w:val="20"/>
        </w:rPr>
        <w:t xml:space="preserve"> </w:t>
      </w:r>
      <w:r w:rsidRPr="002B353C">
        <w:rPr>
          <w:noProof/>
          <w:szCs w:val="20"/>
        </w:rPr>
        <w:t xml:space="preserve">of pharmacy continuing education credit. </w:t>
      </w:r>
      <w:r w:rsidRPr="00590BD1">
        <w:rPr>
          <w:szCs w:val="20"/>
        </w:rPr>
        <w:t xml:space="preserve">Participant CE records will be electronically communicated to CPE Monitor. There is no cost to participate in this activity. </w:t>
      </w:r>
    </w:p>
    <w:p w14:paraId="2B1918CC" w14:textId="77EFFE7F" w:rsidR="00052FE8" w:rsidRDefault="00052FE8" w:rsidP="00785773"/>
    <w:p w14:paraId="4D033E14" w14:textId="77777777" w:rsidR="00E65B18" w:rsidRDefault="00E65B18" w:rsidP="00785773"/>
    <w:p w14:paraId="260A31C3" w14:textId="2BF04129" w:rsidR="00696F4D" w:rsidRDefault="005713AD" w:rsidP="00287A42">
      <w:pPr>
        <w:pStyle w:val="Heading1"/>
        <w:ind w:right="40"/>
        <w:jc w:val="both"/>
      </w:pPr>
      <w:r>
        <w:lastRenderedPageBreak/>
        <w:t>Other Professionals</w:t>
      </w:r>
    </w:p>
    <w:p w14:paraId="7023D21D" w14:textId="13F393B7" w:rsidR="00696F4D" w:rsidRDefault="005713AD" w:rsidP="00287A42">
      <w:pPr>
        <w:pStyle w:val="BodyText"/>
        <w:ind w:right="40"/>
        <w:jc w:val="both"/>
      </w:pPr>
      <w:r>
        <w:t xml:space="preserve">All other healthcare professionals completing this </w:t>
      </w:r>
      <w:r w:rsidR="008D0573">
        <w:t>CE/CME</w:t>
      </w:r>
      <w:r>
        <w:t xml:space="preserve"> activity will be issued a Certificate of Attendance indicating participation and the number of hours of </w:t>
      </w:r>
      <w:r w:rsidR="008D0573">
        <w:t>CE/CME</w:t>
      </w:r>
      <w:r>
        <w:t xml:space="preserve"> credit. This may be used for submission to licensing boards for satisfaction of CE</w:t>
      </w:r>
      <w:r w:rsidR="00BB6846">
        <w:t>/CME</w:t>
      </w:r>
      <w:r>
        <w:t xml:space="preserve"> requirements.</w:t>
      </w:r>
    </w:p>
    <w:p w14:paraId="4E84851D" w14:textId="77777777" w:rsidR="001D5F52" w:rsidRDefault="001D5F52" w:rsidP="003657B1"/>
    <w:p w14:paraId="000F4301" w14:textId="77777777" w:rsidR="00171878" w:rsidRDefault="00171878" w:rsidP="003657B1"/>
    <w:p w14:paraId="3D18B52B" w14:textId="1935F1AB" w:rsidR="00696F4D" w:rsidRDefault="005713AD" w:rsidP="00287A42">
      <w:pPr>
        <w:pStyle w:val="Heading1"/>
        <w:ind w:right="40"/>
        <w:jc w:val="both"/>
      </w:pPr>
      <w:r>
        <w:t>Commercial Support:</w:t>
      </w:r>
    </w:p>
    <w:p w14:paraId="1018D33B" w14:textId="75C68150" w:rsidR="00696F4D" w:rsidRPr="00D834E3" w:rsidRDefault="005713AD" w:rsidP="00287A42">
      <w:pPr>
        <w:pStyle w:val="BodyText"/>
        <w:ind w:right="40"/>
        <w:jc w:val="both"/>
      </w:pPr>
      <w:r>
        <w:t>No commercial support was provided for this activity.</w:t>
      </w:r>
    </w:p>
    <w:p w14:paraId="236C3BCD" w14:textId="77777777" w:rsidR="00E43FC8" w:rsidRDefault="00E43FC8" w:rsidP="003657B1"/>
    <w:p w14:paraId="1FF69600" w14:textId="77777777" w:rsidR="00171878" w:rsidRPr="00D834E3" w:rsidRDefault="00171878" w:rsidP="003657B1"/>
    <w:p w14:paraId="0A3EF840" w14:textId="77777777" w:rsidR="00696F4D" w:rsidRDefault="005713AD" w:rsidP="00287A42">
      <w:pPr>
        <w:pStyle w:val="Heading1"/>
        <w:ind w:right="40"/>
        <w:jc w:val="both"/>
      </w:pPr>
      <w:r>
        <w:t>Participation Costs:</w:t>
      </w:r>
    </w:p>
    <w:p w14:paraId="50AC97EA" w14:textId="04A4360B" w:rsidR="00696F4D" w:rsidRPr="00D834E3" w:rsidRDefault="005713AD" w:rsidP="00287A42">
      <w:pPr>
        <w:pStyle w:val="BodyText"/>
        <w:ind w:right="40"/>
        <w:jc w:val="both"/>
      </w:pPr>
      <w:r>
        <w:t>There is no cost to participate in this activity.</w:t>
      </w:r>
    </w:p>
    <w:p w14:paraId="084CD9A2" w14:textId="77777777" w:rsidR="00E43FC8" w:rsidRDefault="00E43FC8" w:rsidP="00287A42">
      <w:pPr>
        <w:pStyle w:val="BodyText"/>
        <w:ind w:right="40"/>
        <w:jc w:val="both"/>
      </w:pPr>
    </w:p>
    <w:p w14:paraId="6387C5E2" w14:textId="77777777" w:rsidR="00171878" w:rsidRPr="00D834E3" w:rsidRDefault="00171878" w:rsidP="00287A42">
      <w:pPr>
        <w:pStyle w:val="BodyText"/>
        <w:ind w:right="40"/>
        <w:jc w:val="both"/>
      </w:pPr>
    </w:p>
    <w:p w14:paraId="0745C55E" w14:textId="77777777" w:rsidR="00696F4D" w:rsidRDefault="005713AD" w:rsidP="00287A42">
      <w:pPr>
        <w:pStyle w:val="Heading1"/>
        <w:ind w:right="40"/>
        <w:jc w:val="both"/>
      </w:pPr>
      <w:r>
        <w:t>CE</w:t>
      </w:r>
      <w:r w:rsidR="00BB6846">
        <w:t>/CME</w:t>
      </w:r>
      <w:r>
        <w:t xml:space="preserve"> Inquiries:</w:t>
      </w:r>
    </w:p>
    <w:p w14:paraId="1AB14C64" w14:textId="275C8592" w:rsidR="00696F4D" w:rsidRDefault="005713AD" w:rsidP="00287A42">
      <w:pPr>
        <w:pStyle w:val="BodyText"/>
        <w:ind w:right="40"/>
        <w:jc w:val="both"/>
      </w:pPr>
      <w:r>
        <w:t>For all CE</w:t>
      </w:r>
      <w:r w:rsidR="00BB6846">
        <w:t>/CME</w:t>
      </w:r>
      <w:r>
        <w:t xml:space="preserve"> related inquiries, please contact</w:t>
      </w:r>
      <w:r w:rsidR="008D0573">
        <w:t>:</w:t>
      </w:r>
      <w:r>
        <w:t xml:space="preserve"> </w:t>
      </w:r>
      <w:hyperlink r:id="rId14" w:history="1">
        <w:r w:rsidR="00691102" w:rsidRPr="00A51E3B">
          <w:rPr>
            <w:rStyle w:val="Hyperlink"/>
          </w:rPr>
          <w:t>dha.ncr.j7.mbx.continuing-education-office@health.mil</w:t>
        </w:r>
      </w:hyperlink>
      <w:r w:rsidR="00A4252C">
        <w:t>.</w:t>
      </w:r>
    </w:p>
    <w:p w14:paraId="4A2CB6E4" w14:textId="35B54E8C" w:rsidR="00171878" w:rsidRDefault="00171878" w:rsidP="00287A42">
      <w:pPr>
        <w:pStyle w:val="BodyText"/>
        <w:ind w:right="40"/>
        <w:jc w:val="both"/>
      </w:pPr>
    </w:p>
    <w:p w14:paraId="68647640" w14:textId="77777777" w:rsidR="000A2AA0" w:rsidRDefault="000A2AA0" w:rsidP="00287A42">
      <w:pPr>
        <w:pStyle w:val="BodyText"/>
        <w:ind w:right="40"/>
        <w:jc w:val="both"/>
      </w:pPr>
    </w:p>
    <w:p w14:paraId="29AD7A34" w14:textId="77777777" w:rsidR="00696F4D" w:rsidRDefault="005713AD" w:rsidP="00287A42">
      <w:pPr>
        <w:pStyle w:val="Heading1"/>
        <w:ind w:right="40"/>
        <w:jc w:val="both"/>
      </w:pPr>
      <w:r>
        <w:t>How to Obtain CE</w:t>
      </w:r>
      <w:r w:rsidR="00BB6846">
        <w:t>/CME</w:t>
      </w:r>
      <w:r>
        <w:t xml:space="preserve"> Credit:</w:t>
      </w:r>
    </w:p>
    <w:p w14:paraId="7F35D336" w14:textId="06E0DEB6" w:rsidR="00696F4D" w:rsidRPr="003D21FC" w:rsidRDefault="005713AD" w:rsidP="00287A42">
      <w:pPr>
        <w:pStyle w:val="BodyText"/>
        <w:ind w:right="40"/>
        <w:jc w:val="both"/>
      </w:pPr>
      <w:r>
        <w:t>To receive CE</w:t>
      </w:r>
      <w:r w:rsidR="00BB6846">
        <w:t>/CME</w:t>
      </w:r>
      <w:r>
        <w:t xml:space="preserve"> credit, you must complete the </w:t>
      </w:r>
      <w:r w:rsidRPr="004D1E54">
        <w:t>program posttest(s) and evaluation(s) before collecting your certificate(s). The posttests and evaluations will be availabl</w:t>
      </w:r>
      <w:r w:rsidR="00185345" w:rsidRPr="004D1E54">
        <w:t xml:space="preserve">e through </w:t>
      </w:r>
      <w:r w:rsidR="00E87C31">
        <w:t>November 5</w:t>
      </w:r>
      <w:r w:rsidR="00397C44" w:rsidRPr="004D1E54">
        <w:t xml:space="preserve">, </w:t>
      </w:r>
      <w:r w:rsidR="004D1E54" w:rsidRPr="004D1E54">
        <w:t>2025,</w:t>
      </w:r>
      <w:r w:rsidR="00185345" w:rsidRPr="004D1E54">
        <w:t xml:space="preserve"> at </w:t>
      </w:r>
      <w:r w:rsidR="004D1E54" w:rsidRPr="004D1E54">
        <w:t>2359</w:t>
      </w:r>
      <w:r w:rsidRPr="004D1E54">
        <w:t xml:space="preserve"> ET at the following </w:t>
      </w:r>
      <w:r>
        <w:t>URL:</w:t>
      </w:r>
      <w:r w:rsidR="00A4252C">
        <w:t xml:space="preserve"> </w:t>
      </w:r>
      <w:hyperlink r:id="rId15">
        <w:r w:rsidR="00A4252C" w:rsidRPr="015A615B">
          <w:rPr>
            <w:rStyle w:val="Hyperlink"/>
          </w:rPr>
          <w:t>www.dhaj7-cepo.com</w:t>
        </w:r>
      </w:hyperlink>
      <w:r w:rsidR="00A4252C">
        <w:t>.</w:t>
      </w:r>
    </w:p>
    <w:p w14:paraId="5C9C1199" w14:textId="437D9259" w:rsidR="00A4252C" w:rsidRDefault="00A4252C" w:rsidP="00287A42">
      <w:pPr>
        <w:pStyle w:val="BodyText"/>
        <w:ind w:right="40"/>
        <w:jc w:val="both"/>
      </w:pPr>
    </w:p>
    <w:p w14:paraId="772F1DA9" w14:textId="77777777" w:rsidR="000A2AA0" w:rsidRDefault="000A2AA0" w:rsidP="00287A42">
      <w:pPr>
        <w:pStyle w:val="BodyText"/>
        <w:ind w:right="40"/>
        <w:jc w:val="both"/>
      </w:pPr>
    </w:p>
    <w:p w14:paraId="0F44D62F" w14:textId="77777777" w:rsidR="00581DF6" w:rsidRPr="00A51E3B" w:rsidRDefault="00581DF6">
      <w:pPr>
        <w:rPr>
          <w:szCs w:val="20"/>
        </w:rPr>
      </w:pPr>
    </w:p>
    <w:sectPr w:rsidR="00581DF6" w:rsidRPr="00A51E3B" w:rsidSect="0008559E">
      <w:headerReference w:type="default" r:id="rId16"/>
      <w:footerReference w:type="default" r:id="rId17"/>
      <w:footerReference w:type="first" r:id="rId18"/>
      <w:pgSz w:w="12240" w:h="15840"/>
      <w:pgMar w:top="1440" w:right="864" w:bottom="864" w:left="907" w:header="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657A" w14:textId="77777777" w:rsidR="00175AF7" w:rsidRDefault="00175AF7">
      <w:r>
        <w:separator/>
      </w:r>
    </w:p>
  </w:endnote>
  <w:endnote w:type="continuationSeparator" w:id="0">
    <w:p w14:paraId="52960A50" w14:textId="77777777" w:rsidR="00175AF7" w:rsidRDefault="00175AF7">
      <w:r>
        <w:continuationSeparator/>
      </w:r>
    </w:p>
  </w:endnote>
  <w:endnote w:type="continuationNotice" w:id="1">
    <w:p w14:paraId="370EFD3F" w14:textId="77777777" w:rsidR="00175AF7" w:rsidRDefault="00175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0316" w14:textId="4A01280D" w:rsidR="00696F4D" w:rsidRDefault="00D577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F9F306" wp14:editId="259BF0BA">
              <wp:simplePos x="0" y="0"/>
              <wp:positionH relativeFrom="page">
                <wp:posOffset>6234546</wp:posOffset>
              </wp:positionH>
              <wp:positionV relativeFrom="page">
                <wp:posOffset>9676765</wp:posOffset>
              </wp:positionV>
              <wp:extent cx="880630" cy="189865"/>
              <wp:effectExtent l="0" t="0" r="1524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6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9AFC0" w14:textId="69B13F8D" w:rsidR="00696F4D" w:rsidRPr="00D57703" w:rsidRDefault="000B591D">
                          <w:pPr>
                            <w:spacing w:before="20"/>
                            <w:ind w:left="40"/>
                          </w:pPr>
                          <w:r>
                            <w:t>V3-0</w:t>
                          </w:r>
                          <w:r>
                            <w:tab/>
                          </w:r>
                          <w:r w:rsidR="00DF6BE4">
                            <w:t xml:space="preserve">    </w:t>
                          </w:r>
                          <w:r w:rsidR="005713AD" w:rsidRPr="00D57703">
                            <w:fldChar w:fldCharType="begin"/>
                          </w:r>
                          <w:r w:rsidR="005713AD" w:rsidRPr="00D57703">
                            <w:instrText xml:space="preserve"> PAGE </w:instrText>
                          </w:r>
                          <w:r w:rsidR="005713AD" w:rsidRPr="00D57703">
                            <w:fldChar w:fldCharType="separate"/>
                          </w:r>
                          <w:r w:rsidR="00243CD2" w:rsidRPr="00D57703">
                            <w:rPr>
                              <w:noProof/>
                            </w:rPr>
                            <w:t>4</w:t>
                          </w:r>
                          <w:r w:rsidR="005713AD" w:rsidRPr="00D5770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9F3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9pt;margin-top:761.95pt;width:69.3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" filled="f" stroked="f">
              <v:textbox inset="0,0,0,0">
                <w:txbxContent>
                  <w:p w14:paraId="5AD9AFC0" w14:textId="69B13F8D" w:rsidR="00696F4D" w:rsidRPr="00D57703" w:rsidRDefault="000B591D">
                    <w:pPr>
                      <w:spacing w:before="20"/>
                      <w:ind w:left="40"/>
                    </w:pPr>
                    <w:r>
                      <w:t>V3-0</w:t>
                    </w:r>
                    <w:r>
                      <w:tab/>
                    </w:r>
                    <w:r w:rsidR="00DF6BE4">
                      <w:t xml:space="preserve">    </w:t>
                    </w:r>
                    <w:r w:rsidR="005713AD" w:rsidRPr="00D57703">
                      <w:fldChar w:fldCharType="begin"/>
                    </w:r>
                    <w:r w:rsidR="005713AD" w:rsidRPr="00D57703">
                      <w:instrText xml:space="preserve"> PAGE </w:instrText>
                    </w:r>
                    <w:r w:rsidR="005713AD" w:rsidRPr="00D57703">
                      <w:fldChar w:fldCharType="separate"/>
                    </w:r>
                    <w:r w:rsidR="00243CD2" w:rsidRPr="00D57703">
                      <w:rPr>
                        <w:noProof/>
                      </w:rPr>
                      <w:t>4</w:t>
                    </w:r>
                    <w:r w:rsidR="005713AD" w:rsidRPr="00D5770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59E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E16" w14:textId="1D1B74AD" w:rsidR="0055626D" w:rsidRPr="00890B8F" w:rsidRDefault="0008559E" w:rsidP="00890B8F">
    <w:pPr>
      <w:pStyle w:val="Footer"/>
      <w:jc w:val="center"/>
      <w:rPr>
        <w:sz w:val="18"/>
      </w:rPr>
    </w:pPr>
    <w:r>
      <w:rPr>
        <w:sz w:val="18"/>
      </w:rPr>
      <w:t xml:space="preserve">24 </w:t>
    </w:r>
    <w:r w:rsidR="0055626D" w:rsidRPr="00890B8F">
      <w:rPr>
        <w:sz w:val="18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B12B" w14:textId="77777777" w:rsidR="00175AF7" w:rsidRDefault="00175AF7">
      <w:r>
        <w:separator/>
      </w:r>
    </w:p>
  </w:footnote>
  <w:footnote w:type="continuationSeparator" w:id="0">
    <w:p w14:paraId="0C62C810" w14:textId="77777777" w:rsidR="00175AF7" w:rsidRDefault="00175AF7">
      <w:r>
        <w:continuationSeparator/>
      </w:r>
    </w:p>
  </w:footnote>
  <w:footnote w:type="continuationNotice" w:id="1">
    <w:p w14:paraId="0BCECD94" w14:textId="77777777" w:rsidR="00175AF7" w:rsidRDefault="00175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9A0EC16" w14:paraId="51B10F4B" w14:textId="77777777" w:rsidTr="29A0EC16">
      <w:trPr>
        <w:trHeight w:val="300"/>
      </w:trPr>
      <w:tc>
        <w:tcPr>
          <w:tcW w:w="3485" w:type="dxa"/>
        </w:tcPr>
        <w:p w14:paraId="1D017A25" w14:textId="7317DE7F" w:rsidR="29A0EC16" w:rsidRDefault="29A0EC16" w:rsidP="29A0EC16">
          <w:pPr>
            <w:pStyle w:val="Header"/>
            <w:ind w:left="-115"/>
          </w:pPr>
        </w:p>
      </w:tc>
      <w:tc>
        <w:tcPr>
          <w:tcW w:w="3485" w:type="dxa"/>
        </w:tcPr>
        <w:p w14:paraId="11BEEDBF" w14:textId="0962004B" w:rsidR="29A0EC16" w:rsidRDefault="29A0EC16" w:rsidP="29A0EC16">
          <w:pPr>
            <w:pStyle w:val="Header"/>
            <w:jc w:val="center"/>
          </w:pPr>
        </w:p>
      </w:tc>
      <w:tc>
        <w:tcPr>
          <w:tcW w:w="3485" w:type="dxa"/>
        </w:tcPr>
        <w:p w14:paraId="137750CF" w14:textId="61C9AA20" w:rsidR="29A0EC16" w:rsidRDefault="29A0EC16" w:rsidP="29A0EC16">
          <w:pPr>
            <w:pStyle w:val="Header"/>
            <w:ind w:right="-115"/>
            <w:jc w:val="right"/>
          </w:pPr>
        </w:p>
      </w:tc>
    </w:tr>
  </w:tbl>
  <w:p w14:paraId="68AA5CF7" w14:textId="0058E635" w:rsidR="29A0EC16" w:rsidRDefault="29A0EC16" w:rsidP="29A0E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10E3"/>
    <w:multiLevelType w:val="hybridMultilevel"/>
    <w:tmpl w:val="2B2A561A"/>
    <w:lvl w:ilvl="0" w:tplc="7C6A5A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96"/>
        <w:sz w:val="20"/>
        <w:szCs w:val="20"/>
      </w:rPr>
    </w:lvl>
    <w:lvl w:ilvl="1" w:tplc="A586922C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0EB2384C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1FD826AC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00C030EC"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3AF4FA3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BD84EDC2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AAD08050"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0D3C3A3E"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" w15:restartNumberingAfterBreak="0">
    <w:nsid w:val="45C42D58"/>
    <w:multiLevelType w:val="hybridMultilevel"/>
    <w:tmpl w:val="AAF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4565"/>
    <w:multiLevelType w:val="hybridMultilevel"/>
    <w:tmpl w:val="05B43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094926"/>
    <w:multiLevelType w:val="hybridMultilevel"/>
    <w:tmpl w:val="CFE4F5BC"/>
    <w:lvl w:ilvl="0" w:tplc="CF7E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2C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B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62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D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E2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43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49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4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85AA8"/>
    <w:multiLevelType w:val="hybridMultilevel"/>
    <w:tmpl w:val="51E2E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3767">
    <w:abstractNumId w:val="0"/>
  </w:num>
  <w:num w:numId="2" w16cid:durableId="1520898781">
    <w:abstractNumId w:val="3"/>
  </w:num>
  <w:num w:numId="3" w16cid:durableId="1787002664">
    <w:abstractNumId w:val="2"/>
  </w:num>
  <w:num w:numId="4" w16cid:durableId="484708871">
    <w:abstractNumId w:val="1"/>
  </w:num>
  <w:num w:numId="5" w16cid:durableId="44075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4D"/>
    <w:rsid w:val="00011548"/>
    <w:rsid w:val="00012EBE"/>
    <w:rsid w:val="00021C17"/>
    <w:rsid w:val="0002719E"/>
    <w:rsid w:val="000428A5"/>
    <w:rsid w:val="0005288A"/>
    <w:rsid w:val="00052FE8"/>
    <w:rsid w:val="00057EB3"/>
    <w:rsid w:val="00060BE9"/>
    <w:rsid w:val="00063956"/>
    <w:rsid w:val="00064E9E"/>
    <w:rsid w:val="00065FE7"/>
    <w:rsid w:val="00066B6F"/>
    <w:rsid w:val="00073EE1"/>
    <w:rsid w:val="00077522"/>
    <w:rsid w:val="00083357"/>
    <w:rsid w:val="0008348D"/>
    <w:rsid w:val="0008358F"/>
    <w:rsid w:val="0008559E"/>
    <w:rsid w:val="000868FA"/>
    <w:rsid w:val="00087E54"/>
    <w:rsid w:val="000924DB"/>
    <w:rsid w:val="000935F0"/>
    <w:rsid w:val="00097296"/>
    <w:rsid w:val="000A017A"/>
    <w:rsid w:val="000A2AA0"/>
    <w:rsid w:val="000A2BB1"/>
    <w:rsid w:val="000A2FFA"/>
    <w:rsid w:val="000A35AC"/>
    <w:rsid w:val="000A65B7"/>
    <w:rsid w:val="000B1AFE"/>
    <w:rsid w:val="000B591D"/>
    <w:rsid w:val="000D1FB7"/>
    <w:rsid w:val="000D3734"/>
    <w:rsid w:val="000D4F02"/>
    <w:rsid w:val="000D6A52"/>
    <w:rsid w:val="000E0EDC"/>
    <w:rsid w:val="000F13E9"/>
    <w:rsid w:val="0010396F"/>
    <w:rsid w:val="00107FA7"/>
    <w:rsid w:val="00110EEE"/>
    <w:rsid w:val="00114507"/>
    <w:rsid w:val="00122784"/>
    <w:rsid w:val="00123A38"/>
    <w:rsid w:val="001248F5"/>
    <w:rsid w:val="00124F40"/>
    <w:rsid w:val="00135A78"/>
    <w:rsid w:val="00136A94"/>
    <w:rsid w:val="00137153"/>
    <w:rsid w:val="0014309C"/>
    <w:rsid w:val="001445F7"/>
    <w:rsid w:val="001465A6"/>
    <w:rsid w:val="00150325"/>
    <w:rsid w:val="00150E1A"/>
    <w:rsid w:val="001536E1"/>
    <w:rsid w:val="001546C4"/>
    <w:rsid w:val="00166435"/>
    <w:rsid w:val="001667CA"/>
    <w:rsid w:val="00171878"/>
    <w:rsid w:val="00175AF7"/>
    <w:rsid w:val="001801BF"/>
    <w:rsid w:val="001848F8"/>
    <w:rsid w:val="00185345"/>
    <w:rsid w:val="00187B52"/>
    <w:rsid w:val="00190D41"/>
    <w:rsid w:val="00190F3E"/>
    <w:rsid w:val="001A143B"/>
    <w:rsid w:val="001A17F9"/>
    <w:rsid w:val="001A3093"/>
    <w:rsid w:val="001A31AA"/>
    <w:rsid w:val="001A7218"/>
    <w:rsid w:val="001A7D06"/>
    <w:rsid w:val="001B0987"/>
    <w:rsid w:val="001B4ED0"/>
    <w:rsid w:val="001B5CDE"/>
    <w:rsid w:val="001C2970"/>
    <w:rsid w:val="001C34B9"/>
    <w:rsid w:val="001C4C5F"/>
    <w:rsid w:val="001D5F52"/>
    <w:rsid w:val="001E2DB7"/>
    <w:rsid w:val="001F2704"/>
    <w:rsid w:val="001F5D63"/>
    <w:rsid w:val="00201C02"/>
    <w:rsid w:val="00203AE5"/>
    <w:rsid w:val="002044D4"/>
    <w:rsid w:val="002136CE"/>
    <w:rsid w:val="002146E3"/>
    <w:rsid w:val="002215DA"/>
    <w:rsid w:val="002257A0"/>
    <w:rsid w:val="00225DEF"/>
    <w:rsid w:val="00227800"/>
    <w:rsid w:val="00234834"/>
    <w:rsid w:val="00236C7E"/>
    <w:rsid w:val="00237099"/>
    <w:rsid w:val="0024108E"/>
    <w:rsid w:val="00243CD2"/>
    <w:rsid w:val="00245694"/>
    <w:rsid w:val="00245D45"/>
    <w:rsid w:val="00246097"/>
    <w:rsid w:val="002473E6"/>
    <w:rsid w:val="002502CA"/>
    <w:rsid w:val="0025592A"/>
    <w:rsid w:val="002569F7"/>
    <w:rsid w:val="00262D90"/>
    <w:rsid w:val="002635DF"/>
    <w:rsid w:val="00266735"/>
    <w:rsid w:val="00270183"/>
    <w:rsid w:val="00270DF7"/>
    <w:rsid w:val="00271F07"/>
    <w:rsid w:val="00276792"/>
    <w:rsid w:val="00280884"/>
    <w:rsid w:val="0028097F"/>
    <w:rsid w:val="00284B21"/>
    <w:rsid w:val="00287A42"/>
    <w:rsid w:val="00291347"/>
    <w:rsid w:val="00297F28"/>
    <w:rsid w:val="002A037D"/>
    <w:rsid w:val="002A4377"/>
    <w:rsid w:val="002A7FFC"/>
    <w:rsid w:val="002B353C"/>
    <w:rsid w:val="002B55EA"/>
    <w:rsid w:val="002C26F2"/>
    <w:rsid w:val="002C2916"/>
    <w:rsid w:val="002C49F4"/>
    <w:rsid w:val="002C5C51"/>
    <w:rsid w:val="002C7B25"/>
    <w:rsid w:val="002D0916"/>
    <w:rsid w:val="002D13F0"/>
    <w:rsid w:val="002D3AA0"/>
    <w:rsid w:val="002D651D"/>
    <w:rsid w:val="002D72D4"/>
    <w:rsid w:val="002E096E"/>
    <w:rsid w:val="002E0D79"/>
    <w:rsid w:val="002E3C69"/>
    <w:rsid w:val="002E6B91"/>
    <w:rsid w:val="002F0370"/>
    <w:rsid w:val="002F57E4"/>
    <w:rsid w:val="002F755F"/>
    <w:rsid w:val="00302B17"/>
    <w:rsid w:val="00312302"/>
    <w:rsid w:val="003131ED"/>
    <w:rsid w:val="00316548"/>
    <w:rsid w:val="00325182"/>
    <w:rsid w:val="0032562B"/>
    <w:rsid w:val="00326F85"/>
    <w:rsid w:val="00335AEE"/>
    <w:rsid w:val="00341F17"/>
    <w:rsid w:val="00342EBD"/>
    <w:rsid w:val="00343BCC"/>
    <w:rsid w:val="003455E0"/>
    <w:rsid w:val="0034622A"/>
    <w:rsid w:val="0035016A"/>
    <w:rsid w:val="00351E3E"/>
    <w:rsid w:val="00351F51"/>
    <w:rsid w:val="00356FF0"/>
    <w:rsid w:val="00360215"/>
    <w:rsid w:val="00361C8F"/>
    <w:rsid w:val="003657B1"/>
    <w:rsid w:val="00367779"/>
    <w:rsid w:val="0037109E"/>
    <w:rsid w:val="00381C0F"/>
    <w:rsid w:val="0039020F"/>
    <w:rsid w:val="0039749D"/>
    <w:rsid w:val="00397C44"/>
    <w:rsid w:val="003A2426"/>
    <w:rsid w:val="003A2825"/>
    <w:rsid w:val="003A2926"/>
    <w:rsid w:val="003B18FE"/>
    <w:rsid w:val="003D21FC"/>
    <w:rsid w:val="003D33B0"/>
    <w:rsid w:val="003D53AB"/>
    <w:rsid w:val="003D7174"/>
    <w:rsid w:val="003E385C"/>
    <w:rsid w:val="003F55B5"/>
    <w:rsid w:val="003F6DB0"/>
    <w:rsid w:val="003F70AA"/>
    <w:rsid w:val="00404838"/>
    <w:rsid w:val="00417241"/>
    <w:rsid w:val="00425DA0"/>
    <w:rsid w:val="004320A4"/>
    <w:rsid w:val="00433A12"/>
    <w:rsid w:val="00441BE5"/>
    <w:rsid w:val="00445655"/>
    <w:rsid w:val="00447227"/>
    <w:rsid w:val="00452CFE"/>
    <w:rsid w:val="004532C0"/>
    <w:rsid w:val="0045391B"/>
    <w:rsid w:val="00455292"/>
    <w:rsid w:val="00456CA4"/>
    <w:rsid w:val="00464D68"/>
    <w:rsid w:val="00464EFA"/>
    <w:rsid w:val="00467834"/>
    <w:rsid w:val="00467DB8"/>
    <w:rsid w:val="004700E4"/>
    <w:rsid w:val="004710C9"/>
    <w:rsid w:val="0047112F"/>
    <w:rsid w:val="004777D0"/>
    <w:rsid w:val="0048122A"/>
    <w:rsid w:val="0048390E"/>
    <w:rsid w:val="00490D6A"/>
    <w:rsid w:val="00494B4F"/>
    <w:rsid w:val="004A3AF8"/>
    <w:rsid w:val="004A49F6"/>
    <w:rsid w:val="004B0AA8"/>
    <w:rsid w:val="004B212D"/>
    <w:rsid w:val="004B3C7F"/>
    <w:rsid w:val="004B5A0D"/>
    <w:rsid w:val="004B5F20"/>
    <w:rsid w:val="004C1CDB"/>
    <w:rsid w:val="004C1E30"/>
    <w:rsid w:val="004C2FB9"/>
    <w:rsid w:val="004D0566"/>
    <w:rsid w:val="004D16A8"/>
    <w:rsid w:val="004D1E54"/>
    <w:rsid w:val="004D4208"/>
    <w:rsid w:val="004D56B8"/>
    <w:rsid w:val="004F435B"/>
    <w:rsid w:val="00505E6C"/>
    <w:rsid w:val="005075AC"/>
    <w:rsid w:val="00511EEF"/>
    <w:rsid w:val="00513C1B"/>
    <w:rsid w:val="00514941"/>
    <w:rsid w:val="005155DA"/>
    <w:rsid w:val="005316EA"/>
    <w:rsid w:val="00546627"/>
    <w:rsid w:val="00546755"/>
    <w:rsid w:val="005533AF"/>
    <w:rsid w:val="0055626D"/>
    <w:rsid w:val="00557A28"/>
    <w:rsid w:val="00560874"/>
    <w:rsid w:val="00563DD7"/>
    <w:rsid w:val="0056553B"/>
    <w:rsid w:val="00566230"/>
    <w:rsid w:val="0056687A"/>
    <w:rsid w:val="00567A49"/>
    <w:rsid w:val="005713AD"/>
    <w:rsid w:val="00574A92"/>
    <w:rsid w:val="0057582E"/>
    <w:rsid w:val="00581DF6"/>
    <w:rsid w:val="005834B2"/>
    <w:rsid w:val="00590BD1"/>
    <w:rsid w:val="00592C54"/>
    <w:rsid w:val="005935B8"/>
    <w:rsid w:val="005A021B"/>
    <w:rsid w:val="005A08CD"/>
    <w:rsid w:val="005A284E"/>
    <w:rsid w:val="005B2199"/>
    <w:rsid w:val="005C06D8"/>
    <w:rsid w:val="005D5BEE"/>
    <w:rsid w:val="005D7355"/>
    <w:rsid w:val="005E1170"/>
    <w:rsid w:val="005E1AF2"/>
    <w:rsid w:val="005E58A3"/>
    <w:rsid w:val="005F1C3D"/>
    <w:rsid w:val="005F450F"/>
    <w:rsid w:val="005F4BFC"/>
    <w:rsid w:val="00600FE7"/>
    <w:rsid w:val="006062D9"/>
    <w:rsid w:val="00612F47"/>
    <w:rsid w:val="006201A4"/>
    <w:rsid w:val="0062233B"/>
    <w:rsid w:val="00624C01"/>
    <w:rsid w:val="00625D21"/>
    <w:rsid w:val="00626A25"/>
    <w:rsid w:val="0062738B"/>
    <w:rsid w:val="00627D47"/>
    <w:rsid w:val="00634513"/>
    <w:rsid w:val="00634EC6"/>
    <w:rsid w:val="00636E8E"/>
    <w:rsid w:val="0064009E"/>
    <w:rsid w:val="006464B8"/>
    <w:rsid w:val="00646E47"/>
    <w:rsid w:val="0065216A"/>
    <w:rsid w:val="0065789F"/>
    <w:rsid w:val="00657AF9"/>
    <w:rsid w:val="00672024"/>
    <w:rsid w:val="006849E4"/>
    <w:rsid w:val="00691102"/>
    <w:rsid w:val="006924FA"/>
    <w:rsid w:val="00696F4D"/>
    <w:rsid w:val="006A7763"/>
    <w:rsid w:val="006A7A77"/>
    <w:rsid w:val="006B33E0"/>
    <w:rsid w:val="006B369F"/>
    <w:rsid w:val="006B4CFA"/>
    <w:rsid w:val="006D3142"/>
    <w:rsid w:val="006D3243"/>
    <w:rsid w:val="006D5D42"/>
    <w:rsid w:val="006E6FFB"/>
    <w:rsid w:val="006E7D8A"/>
    <w:rsid w:val="006F42A9"/>
    <w:rsid w:val="007034BE"/>
    <w:rsid w:val="0072705C"/>
    <w:rsid w:val="00734F21"/>
    <w:rsid w:val="0073562F"/>
    <w:rsid w:val="00742AB6"/>
    <w:rsid w:val="00744F9A"/>
    <w:rsid w:val="00747E6F"/>
    <w:rsid w:val="00747FEF"/>
    <w:rsid w:val="007525FC"/>
    <w:rsid w:val="007552D0"/>
    <w:rsid w:val="00760E32"/>
    <w:rsid w:val="00770FE0"/>
    <w:rsid w:val="007821C2"/>
    <w:rsid w:val="007825E0"/>
    <w:rsid w:val="00785773"/>
    <w:rsid w:val="00786E81"/>
    <w:rsid w:val="00794488"/>
    <w:rsid w:val="007962ED"/>
    <w:rsid w:val="007979AB"/>
    <w:rsid w:val="007A4902"/>
    <w:rsid w:val="007A5336"/>
    <w:rsid w:val="007A66DF"/>
    <w:rsid w:val="007B153F"/>
    <w:rsid w:val="007C12F1"/>
    <w:rsid w:val="007C1876"/>
    <w:rsid w:val="007C46B1"/>
    <w:rsid w:val="007D0F13"/>
    <w:rsid w:val="007D527F"/>
    <w:rsid w:val="007D5811"/>
    <w:rsid w:val="007E6276"/>
    <w:rsid w:val="007F1581"/>
    <w:rsid w:val="00801A78"/>
    <w:rsid w:val="00802290"/>
    <w:rsid w:val="00805125"/>
    <w:rsid w:val="00807F73"/>
    <w:rsid w:val="008113A1"/>
    <w:rsid w:val="00812D0E"/>
    <w:rsid w:val="00816BB0"/>
    <w:rsid w:val="00822940"/>
    <w:rsid w:val="0082628B"/>
    <w:rsid w:val="00833720"/>
    <w:rsid w:val="008356A9"/>
    <w:rsid w:val="00841F1D"/>
    <w:rsid w:val="00843DAF"/>
    <w:rsid w:val="008459B4"/>
    <w:rsid w:val="0084651E"/>
    <w:rsid w:val="00853E58"/>
    <w:rsid w:val="0085455E"/>
    <w:rsid w:val="0086422B"/>
    <w:rsid w:val="00865EA1"/>
    <w:rsid w:val="0088049F"/>
    <w:rsid w:val="00881421"/>
    <w:rsid w:val="008826CE"/>
    <w:rsid w:val="00890B8F"/>
    <w:rsid w:val="00897987"/>
    <w:rsid w:val="00897B0B"/>
    <w:rsid w:val="008B08A9"/>
    <w:rsid w:val="008B10B8"/>
    <w:rsid w:val="008B2A0D"/>
    <w:rsid w:val="008C0EB8"/>
    <w:rsid w:val="008C37BB"/>
    <w:rsid w:val="008C783D"/>
    <w:rsid w:val="008D0573"/>
    <w:rsid w:val="008D1A72"/>
    <w:rsid w:val="008D33AD"/>
    <w:rsid w:val="008D5FC1"/>
    <w:rsid w:val="008D6387"/>
    <w:rsid w:val="008D6FBD"/>
    <w:rsid w:val="008E6443"/>
    <w:rsid w:val="008F08E1"/>
    <w:rsid w:val="008F4042"/>
    <w:rsid w:val="008F416E"/>
    <w:rsid w:val="008F5A84"/>
    <w:rsid w:val="009023C8"/>
    <w:rsid w:val="00902436"/>
    <w:rsid w:val="00911C58"/>
    <w:rsid w:val="00914063"/>
    <w:rsid w:val="009152E9"/>
    <w:rsid w:val="00915E00"/>
    <w:rsid w:val="00917E4F"/>
    <w:rsid w:val="0092165D"/>
    <w:rsid w:val="00922D00"/>
    <w:rsid w:val="0092568E"/>
    <w:rsid w:val="009262CB"/>
    <w:rsid w:val="009275D5"/>
    <w:rsid w:val="00932459"/>
    <w:rsid w:val="00933202"/>
    <w:rsid w:val="00934A94"/>
    <w:rsid w:val="009405BF"/>
    <w:rsid w:val="009527F9"/>
    <w:rsid w:val="00952D23"/>
    <w:rsid w:val="00954695"/>
    <w:rsid w:val="009558FA"/>
    <w:rsid w:val="00956A43"/>
    <w:rsid w:val="00961FB6"/>
    <w:rsid w:val="00970C43"/>
    <w:rsid w:val="00972E4E"/>
    <w:rsid w:val="009954E4"/>
    <w:rsid w:val="00997381"/>
    <w:rsid w:val="009A2800"/>
    <w:rsid w:val="009A43E2"/>
    <w:rsid w:val="009A6743"/>
    <w:rsid w:val="009B0419"/>
    <w:rsid w:val="009C390E"/>
    <w:rsid w:val="009C39FB"/>
    <w:rsid w:val="009C6F61"/>
    <w:rsid w:val="009D0780"/>
    <w:rsid w:val="009D2D60"/>
    <w:rsid w:val="009D3E02"/>
    <w:rsid w:val="009E7DB4"/>
    <w:rsid w:val="009F15FF"/>
    <w:rsid w:val="009F3131"/>
    <w:rsid w:val="00A01D03"/>
    <w:rsid w:val="00A03379"/>
    <w:rsid w:val="00A13A23"/>
    <w:rsid w:val="00A1411B"/>
    <w:rsid w:val="00A1501B"/>
    <w:rsid w:val="00A16D08"/>
    <w:rsid w:val="00A1773B"/>
    <w:rsid w:val="00A2605A"/>
    <w:rsid w:val="00A26579"/>
    <w:rsid w:val="00A2692D"/>
    <w:rsid w:val="00A32F72"/>
    <w:rsid w:val="00A364BC"/>
    <w:rsid w:val="00A42210"/>
    <w:rsid w:val="00A4252C"/>
    <w:rsid w:val="00A42D2C"/>
    <w:rsid w:val="00A517B8"/>
    <w:rsid w:val="00A51E3B"/>
    <w:rsid w:val="00A5719E"/>
    <w:rsid w:val="00A60B02"/>
    <w:rsid w:val="00A60FAF"/>
    <w:rsid w:val="00A644E4"/>
    <w:rsid w:val="00A6453E"/>
    <w:rsid w:val="00A64753"/>
    <w:rsid w:val="00A65EBB"/>
    <w:rsid w:val="00A75488"/>
    <w:rsid w:val="00A76C0C"/>
    <w:rsid w:val="00A828EF"/>
    <w:rsid w:val="00A856B3"/>
    <w:rsid w:val="00A86A31"/>
    <w:rsid w:val="00A8730B"/>
    <w:rsid w:val="00A877D8"/>
    <w:rsid w:val="00A9021F"/>
    <w:rsid w:val="00A9567B"/>
    <w:rsid w:val="00A95B64"/>
    <w:rsid w:val="00A97603"/>
    <w:rsid w:val="00AA112D"/>
    <w:rsid w:val="00AA124F"/>
    <w:rsid w:val="00AA47EF"/>
    <w:rsid w:val="00AA63AC"/>
    <w:rsid w:val="00AA6BF3"/>
    <w:rsid w:val="00AB21E6"/>
    <w:rsid w:val="00AB2AB2"/>
    <w:rsid w:val="00AB391F"/>
    <w:rsid w:val="00AB5AEB"/>
    <w:rsid w:val="00AB695C"/>
    <w:rsid w:val="00AB6B10"/>
    <w:rsid w:val="00AB7520"/>
    <w:rsid w:val="00AC0621"/>
    <w:rsid w:val="00AC4908"/>
    <w:rsid w:val="00AC4FF2"/>
    <w:rsid w:val="00AD16DF"/>
    <w:rsid w:val="00AD2B2D"/>
    <w:rsid w:val="00AD6BB2"/>
    <w:rsid w:val="00AE5DAE"/>
    <w:rsid w:val="00AE6198"/>
    <w:rsid w:val="00AF37C6"/>
    <w:rsid w:val="00AF5324"/>
    <w:rsid w:val="00AF79F9"/>
    <w:rsid w:val="00B03C8F"/>
    <w:rsid w:val="00B23B9B"/>
    <w:rsid w:val="00B26094"/>
    <w:rsid w:val="00B2701B"/>
    <w:rsid w:val="00B27FFB"/>
    <w:rsid w:val="00B318CC"/>
    <w:rsid w:val="00B4644B"/>
    <w:rsid w:val="00B56FF4"/>
    <w:rsid w:val="00B612ED"/>
    <w:rsid w:val="00B73484"/>
    <w:rsid w:val="00B76823"/>
    <w:rsid w:val="00B82CC4"/>
    <w:rsid w:val="00B83945"/>
    <w:rsid w:val="00B83AF8"/>
    <w:rsid w:val="00B851AF"/>
    <w:rsid w:val="00B852E5"/>
    <w:rsid w:val="00B903AB"/>
    <w:rsid w:val="00B94130"/>
    <w:rsid w:val="00B974F4"/>
    <w:rsid w:val="00BA2790"/>
    <w:rsid w:val="00BA56B3"/>
    <w:rsid w:val="00BA762A"/>
    <w:rsid w:val="00BB1B95"/>
    <w:rsid w:val="00BB3140"/>
    <w:rsid w:val="00BB6846"/>
    <w:rsid w:val="00BB685E"/>
    <w:rsid w:val="00BC1C4E"/>
    <w:rsid w:val="00BC4B01"/>
    <w:rsid w:val="00BD0717"/>
    <w:rsid w:val="00BE0F10"/>
    <w:rsid w:val="00BE11B9"/>
    <w:rsid w:val="00BE24F4"/>
    <w:rsid w:val="00BE54D0"/>
    <w:rsid w:val="00BE72A4"/>
    <w:rsid w:val="00BF05A7"/>
    <w:rsid w:val="00BF1DD6"/>
    <w:rsid w:val="00BF56CF"/>
    <w:rsid w:val="00C00DF3"/>
    <w:rsid w:val="00C011F4"/>
    <w:rsid w:val="00C01D28"/>
    <w:rsid w:val="00C04F3D"/>
    <w:rsid w:val="00C126AB"/>
    <w:rsid w:val="00C12EFD"/>
    <w:rsid w:val="00C13DF4"/>
    <w:rsid w:val="00C15B99"/>
    <w:rsid w:val="00C166BA"/>
    <w:rsid w:val="00C16B4D"/>
    <w:rsid w:val="00C34CBD"/>
    <w:rsid w:val="00C362DD"/>
    <w:rsid w:val="00C432B5"/>
    <w:rsid w:val="00C44A80"/>
    <w:rsid w:val="00C50479"/>
    <w:rsid w:val="00C50C79"/>
    <w:rsid w:val="00C54368"/>
    <w:rsid w:val="00C554DF"/>
    <w:rsid w:val="00C665BB"/>
    <w:rsid w:val="00C70F2B"/>
    <w:rsid w:val="00C719DF"/>
    <w:rsid w:val="00C72AD7"/>
    <w:rsid w:val="00C8034E"/>
    <w:rsid w:val="00C84707"/>
    <w:rsid w:val="00C85ACC"/>
    <w:rsid w:val="00C864FB"/>
    <w:rsid w:val="00C90F68"/>
    <w:rsid w:val="00C94209"/>
    <w:rsid w:val="00C9655A"/>
    <w:rsid w:val="00CA0AEE"/>
    <w:rsid w:val="00CA7577"/>
    <w:rsid w:val="00CB47AD"/>
    <w:rsid w:val="00CB5E1D"/>
    <w:rsid w:val="00CC1AE7"/>
    <w:rsid w:val="00CC3B98"/>
    <w:rsid w:val="00CC6B88"/>
    <w:rsid w:val="00CC75BF"/>
    <w:rsid w:val="00CD317D"/>
    <w:rsid w:val="00CD520C"/>
    <w:rsid w:val="00CD64BD"/>
    <w:rsid w:val="00CE31F3"/>
    <w:rsid w:val="00CE70CC"/>
    <w:rsid w:val="00CE74BD"/>
    <w:rsid w:val="00CF3C0C"/>
    <w:rsid w:val="00D02A44"/>
    <w:rsid w:val="00D07A7E"/>
    <w:rsid w:val="00D1074A"/>
    <w:rsid w:val="00D1252A"/>
    <w:rsid w:val="00D14605"/>
    <w:rsid w:val="00D16962"/>
    <w:rsid w:val="00D204A3"/>
    <w:rsid w:val="00D25D33"/>
    <w:rsid w:val="00D26A8D"/>
    <w:rsid w:val="00D3624F"/>
    <w:rsid w:val="00D372E9"/>
    <w:rsid w:val="00D46F95"/>
    <w:rsid w:val="00D474AE"/>
    <w:rsid w:val="00D51753"/>
    <w:rsid w:val="00D53D72"/>
    <w:rsid w:val="00D54F29"/>
    <w:rsid w:val="00D5568B"/>
    <w:rsid w:val="00D57703"/>
    <w:rsid w:val="00D606A7"/>
    <w:rsid w:val="00D67CA1"/>
    <w:rsid w:val="00D70A82"/>
    <w:rsid w:val="00D722B3"/>
    <w:rsid w:val="00D8058A"/>
    <w:rsid w:val="00D834E3"/>
    <w:rsid w:val="00D876BC"/>
    <w:rsid w:val="00D87D50"/>
    <w:rsid w:val="00D92A50"/>
    <w:rsid w:val="00D93398"/>
    <w:rsid w:val="00D95489"/>
    <w:rsid w:val="00DA15FB"/>
    <w:rsid w:val="00DB136C"/>
    <w:rsid w:val="00DB2335"/>
    <w:rsid w:val="00DB302D"/>
    <w:rsid w:val="00DC00D0"/>
    <w:rsid w:val="00DC024C"/>
    <w:rsid w:val="00DC347D"/>
    <w:rsid w:val="00DC3FF4"/>
    <w:rsid w:val="00DC480D"/>
    <w:rsid w:val="00DC5C36"/>
    <w:rsid w:val="00DC6874"/>
    <w:rsid w:val="00DD484D"/>
    <w:rsid w:val="00DE628C"/>
    <w:rsid w:val="00DF06E4"/>
    <w:rsid w:val="00DF3710"/>
    <w:rsid w:val="00DF6698"/>
    <w:rsid w:val="00DF6BE4"/>
    <w:rsid w:val="00DF7D2E"/>
    <w:rsid w:val="00E02D9D"/>
    <w:rsid w:val="00E10CD4"/>
    <w:rsid w:val="00E116C6"/>
    <w:rsid w:val="00E12AEC"/>
    <w:rsid w:val="00E15B2D"/>
    <w:rsid w:val="00E23BDB"/>
    <w:rsid w:val="00E31AA4"/>
    <w:rsid w:val="00E40E0D"/>
    <w:rsid w:val="00E4368F"/>
    <w:rsid w:val="00E43FC8"/>
    <w:rsid w:val="00E44233"/>
    <w:rsid w:val="00E44BC3"/>
    <w:rsid w:val="00E50D29"/>
    <w:rsid w:val="00E61852"/>
    <w:rsid w:val="00E62E6F"/>
    <w:rsid w:val="00E65B18"/>
    <w:rsid w:val="00E77BC4"/>
    <w:rsid w:val="00E807F6"/>
    <w:rsid w:val="00E81863"/>
    <w:rsid w:val="00E87C31"/>
    <w:rsid w:val="00E929EE"/>
    <w:rsid w:val="00E92C68"/>
    <w:rsid w:val="00E95D0A"/>
    <w:rsid w:val="00E96AED"/>
    <w:rsid w:val="00EA0BDD"/>
    <w:rsid w:val="00EA0D65"/>
    <w:rsid w:val="00EA44DC"/>
    <w:rsid w:val="00EA734D"/>
    <w:rsid w:val="00EA775E"/>
    <w:rsid w:val="00EB142D"/>
    <w:rsid w:val="00EB24A7"/>
    <w:rsid w:val="00EB7972"/>
    <w:rsid w:val="00EC66F2"/>
    <w:rsid w:val="00ED06BF"/>
    <w:rsid w:val="00ED1ADD"/>
    <w:rsid w:val="00ED2840"/>
    <w:rsid w:val="00ED3C56"/>
    <w:rsid w:val="00ED5B64"/>
    <w:rsid w:val="00EE1BDF"/>
    <w:rsid w:val="00EE50B0"/>
    <w:rsid w:val="00EE7D26"/>
    <w:rsid w:val="00EF39E8"/>
    <w:rsid w:val="00EF4B4C"/>
    <w:rsid w:val="00EF4EFC"/>
    <w:rsid w:val="00F03910"/>
    <w:rsid w:val="00F12AAA"/>
    <w:rsid w:val="00F252B7"/>
    <w:rsid w:val="00F367DE"/>
    <w:rsid w:val="00F41CF9"/>
    <w:rsid w:val="00F42D41"/>
    <w:rsid w:val="00F42EA1"/>
    <w:rsid w:val="00F506B2"/>
    <w:rsid w:val="00F55068"/>
    <w:rsid w:val="00F66B52"/>
    <w:rsid w:val="00F8177F"/>
    <w:rsid w:val="00F84F5C"/>
    <w:rsid w:val="00F95BB7"/>
    <w:rsid w:val="00F966F4"/>
    <w:rsid w:val="00FA5E25"/>
    <w:rsid w:val="00FA6E68"/>
    <w:rsid w:val="00FB3D02"/>
    <w:rsid w:val="00FB6720"/>
    <w:rsid w:val="00FB7267"/>
    <w:rsid w:val="00FD12C7"/>
    <w:rsid w:val="00FD2CC0"/>
    <w:rsid w:val="00FD559A"/>
    <w:rsid w:val="00FE2F67"/>
    <w:rsid w:val="00FF2B60"/>
    <w:rsid w:val="00FF4A88"/>
    <w:rsid w:val="00FF5C75"/>
    <w:rsid w:val="014C2ACD"/>
    <w:rsid w:val="015A615B"/>
    <w:rsid w:val="048CA71F"/>
    <w:rsid w:val="05EA35A0"/>
    <w:rsid w:val="07183FEE"/>
    <w:rsid w:val="09661269"/>
    <w:rsid w:val="0BF41373"/>
    <w:rsid w:val="12C96AB1"/>
    <w:rsid w:val="144D7950"/>
    <w:rsid w:val="170E2EA2"/>
    <w:rsid w:val="173601A1"/>
    <w:rsid w:val="181F0800"/>
    <w:rsid w:val="1B6EDFA5"/>
    <w:rsid w:val="1D0D778C"/>
    <w:rsid w:val="203A295A"/>
    <w:rsid w:val="20BF138B"/>
    <w:rsid w:val="20CC9232"/>
    <w:rsid w:val="2110DBE0"/>
    <w:rsid w:val="23393E6C"/>
    <w:rsid w:val="23507F3C"/>
    <w:rsid w:val="28DC89A6"/>
    <w:rsid w:val="29A0EC16"/>
    <w:rsid w:val="29F08B55"/>
    <w:rsid w:val="2EC5D05A"/>
    <w:rsid w:val="2FB526A3"/>
    <w:rsid w:val="32A05C4B"/>
    <w:rsid w:val="33B08C8E"/>
    <w:rsid w:val="34EFE11C"/>
    <w:rsid w:val="36570D87"/>
    <w:rsid w:val="38331FBF"/>
    <w:rsid w:val="38BAAB64"/>
    <w:rsid w:val="3C6FC897"/>
    <w:rsid w:val="3C845F9D"/>
    <w:rsid w:val="4154F53A"/>
    <w:rsid w:val="417DFD14"/>
    <w:rsid w:val="42A5B6CE"/>
    <w:rsid w:val="43088B66"/>
    <w:rsid w:val="45299900"/>
    <w:rsid w:val="47FC8362"/>
    <w:rsid w:val="4A84BCE2"/>
    <w:rsid w:val="4BDB6B8D"/>
    <w:rsid w:val="4C39AA09"/>
    <w:rsid w:val="512D3E22"/>
    <w:rsid w:val="51D7D077"/>
    <w:rsid w:val="526B5406"/>
    <w:rsid w:val="52C766DF"/>
    <w:rsid w:val="53C7FB20"/>
    <w:rsid w:val="543C7DBB"/>
    <w:rsid w:val="57E63D41"/>
    <w:rsid w:val="582CFDF0"/>
    <w:rsid w:val="5851A6E5"/>
    <w:rsid w:val="599700A3"/>
    <w:rsid w:val="5A3A4C89"/>
    <w:rsid w:val="5CE88EC9"/>
    <w:rsid w:val="5DA88DCD"/>
    <w:rsid w:val="5F206175"/>
    <w:rsid w:val="611AADC2"/>
    <w:rsid w:val="63348529"/>
    <w:rsid w:val="67DE42A9"/>
    <w:rsid w:val="6857E652"/>
    <w:rsid w:val="68C7E8FB"/>
    <w:rsid w:val="724E977D"/>
    <w:rsid w:val="7712FF67"/>
    <w:rsid w:val="78B6737B"/>
    <w:rsid w:val="796D365D"/>
    <w:rsid w:val="7B88EA0F"/>
    <w:rsid w:val="7F16F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02B0"/>
  <w15:docId w15:val="{6693B7A7-A591-46B0-B3BC-C988916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56B8"/>
    <w:rPr>
      <w:rFonts w:ascii="Arial" w:eastAsia="Arial" w:hAnsi="Arial" w:cs="Arial"/>
      <w:sz w:val="20"/>
    </w:rPr>
  </w:style>
  <w:style w:type="paragraph" w:styleId="Heading1">
    <w:name w:val="heading 1"/>
    <w:basedOn w:val="Normal"/>
    <w:link w:val="Heading1Char"/>
    <w:uiPriority w:val="1"/>
    <w:qFormat/>
    <w:rsid w:val="00C34CBD"/>
    <w:pPr>
      <w:keepNext/>
      <w:keepLines/>
      <w:widowControl/>
      <w:spacing w:after="12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AA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7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72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2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5B8"/>
    <w:pPr>
      <w:widowControl/>
      <w:autoSpaceDE/>
      <w:autoSpaceDN/>
    </w:pPr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A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A52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C34CBD"/>
    <w:rPr>
      <w:rFonts w:ascii="Arial" w:eastAsia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E3C69"/>
    <w:rPr>
      <w:b/>
      <w:bCs/>
    </w:rPr>
  </w:style>
  <w:style w:type="paragraph" w:customStyle="1" w:styleId="Default">
    <w:name w:val="Default"/>
    <w:rsid w:val="002E3C69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E3B"/>
    <w:rPr>
      <w:color w:val="0034C6"/>
      <w:u w:val="single"/>
    </w:rPr>
  </w:style>
  <w:style w:type="paragraph" w:styleId="NormalWeb">
    <w:name w:val="Normal (Web)"/>
    <w:basedOn w:val="Normal"/>
    <w:uiPriority w:val="99"/>
    <w:semiHidden/>
    <w:unhideWhenUsed/>
    <w:rsid w:val="00326F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0E32"/>
    <w:rPr>
      <w:rFonts w:ascii="Arial" w:eastAsia="Arial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haj7-cep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ha.ncr.j7.mbx.continuing-education-office@health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84e91-7310-4a2d-a070-072c3788980e" xsi:nil="true"/>
    <lcf76f155ced4ddcb4097134ff3c332f xmlns="d3bc0bcd-a413-4881-b8b4-2d1bcdeabdf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825F3FB463346B43B0DFCE6205878" ma:contentTypeVersion="17" ma:contentTypeDescription="Create a new document." ma:contentTypeScope="" ma:versionID="66210c63b67ac89cf0d77e29333cf20c">
  <xsd:schema xmlns:xsd="http://www.w3.org/2001/XMLSchema" xmlns:xs="http://www.w3.org/2001/XMLSchema" xmlns:p="http://schemas.microsoft.com/office/2006/metadata/properties" xmlns:ns1="http://schemas.microsoft.com/sharepoint/v3" xmlns:ns2="d3bc0bcd-a413-4881-b8b4-2d1bcdeabdfe" xmlns:ns3="d9a84e91-7310-4a2d-a070-072c3788980e" targetNamespace="http://schemas.microsoft.com/office/2006/metadata/properties" ma:root="true" ma:fieldsID="558adefa613ef07dd3b7e6721afb20bb" ns1:_="" ns2:_="" ns3:_="">
    <xsd:import namespace="http://schemas.microsoft.com/sharepoint/v3"/>
    <xsd:import namespace="d3bc0bcd-a413-4881-b8b4-2d1bcdeabdfe"/>
    <xsd:import namespace="d9a84e91-7310-4a2d-a070-072c37889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0bcd-a413-4881-b8b4-2d1bcdeab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e196db-0334-4477-9bbc-2f8ce8226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84e91-7310-4a2d-a070-072c37889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a91fa8-e484-4fb0-9b14-48aecf8ead90}" ma:internalName="TaxCatchAll" ma:showField="CatchAllData" ma:web="d9a84e91-7310-4a2d-a070-072c37889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F3DF6-5EA9-4C95-9EE6-17290269B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202F4-36A3-4F1C-93C9-956299F713A9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d9a84e91-7310-4a2d-a070-072c3788980e"/>
    <ds:schemaRef ds:uri="d3bc0bcd-a413-4881-b8b4-2d1bcdeabdf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856387-ADC7-4637-B1BB-3438B0116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bc0bcd-a413-4881-b8b4-2d1bcdeabdfe"/>
    <ds:schemaRef ds:uri="d9a84e91-7310-4a2d-a070-072c3788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48CFD-DF73-4ABA-B3EF-FE3C9BF53E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2724</Characters>
  <Application>Microsoft Office Word</Application>
  <DocSecurity>0</DocSecurity>
  <Lines>22</Lines>
  <Paragraphs>6</Paragraphs>
  <ScaleCrop>false</ScaleCrop>
  <Company>DHA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Gopez, Alna M CTR (US)</dc:creator>
  <cp:keywords/>
  <cp:lastModifiedBy>King, Ladonna S CTR (USA)</cp:lastModifiedBy>
  <cp:revision>8</cp:revision>
  <cp:lastPrinted>2025-08-22T12:22:00Z</cp:lastPrinted>
  <dcterms:created xsi:type="dcterms:W3CDTF">2025-08-22T12:52:00Z</dcterms:created>
  <dcterms:modified xsi:type="dcterms:W3CDTF">2025-08-22T13:00:00Z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2019-08-12T00:00:00Z</vt:filetime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2022-10-26T19:52:12Z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9c5bc442-1269-4820-ac09-105fb57f3009</vt:lpwstr>
  </property>
  <property fmtid="{D5CDD505-2E9C-101B-9397-08002B2CF9AE}" pid="10" name="MSIP_Label_ea60d57e-af5b-4752-ac57-3e4f28ca11dc_ContentBits">
    <vt:lpwstr>0</vt:lpwstr>
  </property>
  <property fmtid="{D5CDD505-2E9C-101B-9397-08002B2CF9AE}" pid="11" name="ContentTypeId">
    <vt:lpwstr>0x0101005EC825F3FB463346B43B0DFCE6205878</vt:lpwstr>
  </property>
  <property fmtid="{D5CDD505-2E9C-101B-9397-08002B2CF9AE}" pid="12" name="MediaServiceImageTags">
    <vt:lpwstr/>
  </property>
</Properties>
</file>