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C1DAA" w14:textId="77777777" w:rsidR="00867011" w:rsidRDefault="00867011">
      <w:pPr>
        <w:pStyle w:val="BodyText"/>
        <w:ind w:left="4382"/>
        <w:rPr>
          <w:rFonts w:ascii="Times New Roman"/>
          <w:sz w:val="20"/>
        </w:rPr>
      </w:pPr>
    </w:p>
    <w:p w14:paraId="10A26F6C" w14:textId="75CE9A23" w:rsidR="00EF3DA3" w:rsidRDefault="00B17E06">
      <w:pPr>
        <w:pStyle w:val="BodyText"/>
        <w:ind w:left="4382"/>
        <w:rPr>
          <w:rFonts w:ascii="Times New Roman"/>
          <w:sz w:val="20"/>
        </w:rPr>
      </w:pPr>
      <w:r>
        <w:rPr>
          <w:rFonts w:ascii="Times New Roman"/>
          <w:noProof/>
          <w:sz w:val="20"/>
          <w:lang w:bidi="ar-SA"/>
        </w:rPr>
        <w:drawing>
          <wp:inline distT="0" distB="0" distL="0" distR="0" wp14:anchorId="50DA9A1B" wp14:editId="6D56F10C">
            <wp:extent cx="1511935" cy="675861"/>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1517738" cy="678455"/>
                    </a:xfrm>
                    <a:prstGeom prst="rect">
                      <a:avLst/>
                    </a:prstGeom>
                  </pic:spPr>
                </pic:pic>
              </a:graphicData>
            </a:graphic>
          </wp:inline>
        </w:drawing>
      </w:r>
    </w:p>
    <w:p w14:paraId="42992D05" w14:textId="77777777" w:rsidR="00EF3DA3" w:rsidRPr="0080430F" w:rsidRDefault="00B17E06">
      <w:pPr>
        <w:pStyle w:val="Heading1"/>
        <w:spacing w:before="51"/>
        <w:ind w:left="1790" w:right="1946"/>
        <w:contextualSpacing/>
        <w:jc w:val="center"/>
        <w:rPr>
          <w:sz w:val="22"/>
          <w:szCs w:val="22"/>
        </w:rPr>
      </w:pPr>
      <w:r w:rsidRPr="0080430F">
        <w:rPr>
          <w:sz w:val="22"/>
          <w:szCs w:val="22"/>
        </w:rPr>
        <w:t>Defense Health Agency, J-7, Continuing Education Program Office</w:t>
      </w:r>
    </w:p>
    <w:p w14:paraId="0960E7CB" w14:textId="652EE0FD" w:rsidR="00EF3DA3" w:rsidRPr="0080430F" w:rsidRDefault="00B17E06" w:rsidP="00C814DB">
      <w:pPr>
        <w:pStyle w:val="Heading1"/>
        <w:ind w:left="158"/>
        <w:contextualSpacing/>
        <w:jc w:val="center"/>
        <w:rPr>
          <w:sz w:val="22"/>
          <w:szCs w:val="22"/>
        </w:rPr>
      </w:pPr>
      <w:r w:rsidRPr="0080430F">
        <w:rPr>
          <w:sz w:val="22"/>
          <w:szCs w:val="22"/>
        </w:rPr>
        <w:t>Clinical Communities Speaker Series</w:t>
      </w:r>
    </w:p>
    <w:p w14:paraId="65A91B74" w14:textId="003C759C" w:rsidR="00EF3DA3" w:rsidRDefault="00EF3DA3" w:rsidP="00C814DB">
      <w:pPr>
        <w:pStyle w:val="Heading1"/>
        <w:ind w:left="158"/>
        <w:contextualSpacing/>
        <w:jc w:val="center"/>
      </w:pPr>
    </w:p>
    <w:p w14:paraId="40DB14E1" w14:textId="0C7081FD" w:rsidR="0080675A" w:rsidRDefault="00547FF2" w:rsidP="00FC0D42">
      <w:pPr>
        <w:pStyle w:val="Heading1"/>
        <w:contextualSpacing/>
        <w:jc w:val="center"/>
        <w:rPr>
          <w:sz w:val="22"/>
          <w:szCs w:val="22"/>
        </w:rPr>
      </w:pPr>
      <w:r w:rsidRPr="00547FF2">
        <w:rPr>
          <w:sz w:val="22"/>
          <w:szCs w:val="22"/>
        </w:rPr>
        <w:t>Healthcare Innovations: Catalyzing the Future of Patient Care Delivery</w:t>
      </w:r>
    </w:p>
    <w:p w14:paraId="12DA9414" w14:textId="77777777" w:rsidR="00547FF2" w:rsidRDefault="00547FF2" w:rsidP="00FC0D42">
      <w:pPr>
        <w:pStyle w:val="Heading1"/>
        <w:contextualSpacing/>
        <w:jc w:val="center"/>
        <w:rPr>
          <w:i/>
          <w:iCs/>
          <w:sz w:val="22"/>
          <w:szCs w:val="22"/>
        </w:rPr>
      </w:pPr>
    </w:p>
    <w:p w14:paraId="238F20A3" w14:textId="4616177D" w:rsidR="00EF3DA3" w:rsidRPr="0080430F" w:rsidRDefault="1388AD93" w:rsidP="63266806">
      <w:pPr>
        <w:pStyle w:val="Heading1"/>
        <w:contextualSpacing/>
        <w:jc w:val="center"/>
        <w:rPr>
          <w:sz w:val="22"/>
          <w:szCs w:val="22"/>
        </w:rPr>
      </w:pPr>
      <w:r w:rsidRPr="63266806">
        <w:rPr>
          <w:sz w:val="22"/>
          <w:szCs w:val="22"/>
        </w:rPr>
        <w:t xml:space="preserve">Thursday, </w:t>
      </w:r>
      <w:r w:rsidR="00547FF2" w:rsidRPr="63266806">
        <w:rPr>
          <w:sz w:val="22"/>
          <w:szCs w:val="22"/>
        </w:rPr>
        <w:t>November</w:t>
      </w:r>
      <w:r w:rsidR="0028662B" w:rsidRPr="63266806">
        <w:rPr>
          <w:sz w:val="22"/>
          <w:szCs w:val="22"/>
        </w:rPr>
        <w:t xml:space="preserve"> </w:t>
      </w:r>
      <w:r w:rsidR="067AB6B6" w:rsidRPr="63266806">
        <w:rPr>
          <w:sz w:val="22"/>
          <w:szCs w:val="22"/>
        </w:rPr>
        <w:t xml:space="preserve">5, </w:t>
      </w:r>
      <w:r w:rsidR="0028662B" w:rsidRPr="63266806">
        <w:rPr>
          <w:sz w:val="22"/>
          <w:szCs w:val="22"/>
        </w:rPr>
        <w:t>202</w:t>
      </w:r>
      <w:r w:rsidR="000C4BD5" w:rsidRPr="63266806">
        <w:rPr>
          <w:sz w:val="22"/>
          <w:szCs w:val="22"/>
        </w:rPr>
        <w:t>6</w:t>
      </w:r>
    </w:p>
    <w:p w14:paraId="44E3CB7B" w14:textId="4165706A" w:rsidR="00EF3DA3" w:rsidRPr="009D4609" w:rsidRDefault="00754882" w:rsidP="004F6F51">
      <w:pPr>
        <w:pStyle w:val="Heading1"/>
        <w:jc w:val="center"/>
        <w:rPr>
          <w:sz w:val="22"/>
          <w:szCs w:val="22"/>
        </w:rPr>
      </w:pPr>
      <w:r w:rsidRPr="63266806">
        <w:rPr>
          <w:sz w:val="22"/>
          <w:szCs w:val="22"/>
        </w:rPr>
        <w:t>7</w:t>
      </w:r>
      <w:r w:rsidR="400EA367" w:rsidRPr="63266806">
        <w:rPr>
          <w:sz w:val="22"/>
          <w:szCs w:val="22"/>
        </w:rPr>
        <w:t>:</w:t>
      </w:r>
      <w:r w:rsidRPr="63266806">
        <w:rPr>
          <w:sz w:val="22"/>
          <w:szCs w:val="22"/>
        </w:rPr>
        <w:t>45</w:t>
      </w:r>
      <w:r w:rsidR="7C309DD2" w:rsidRPr="63266806">
        <w:rPr>
          <w:sz w:val="22"/>
          <w:szCs w:val="22"/>
        </w:rPr>
        <w:t xml:space="preserve"> a.m.</w:t>
      </w:r>
      <w:r w:rsidR="00B17E06" w:rsidRPr="63266806">
        <w:rPr>
          <w:sz w:val="22"/>
          <w:szCs w:val="22"/>
        </w:rPr>
        <w:t xml:space="preserve"> – </w:t>
      </w:r>
      <w:r w:rsidR="583594F6" w:rsidRPr="63266806">
        <w:rPr>
          <w:sz w:val="22"/>
          <w:szCs w:val="22"/>
        </w:rPr>
        <w:t>3:</w:t>
      </w:r>
      <w:r w:rsidRPr="63266806">
        <w:rPr>
          <w:sz w:val="22"/>
          <w:szCs w:val="22"/>
        </w:rPr>
        <w:t>45</w:t>
      </w:r>
      <w:r w:rsidR="281480B2" w:rsidRPr="63266806">
        <w:rPr>
          <w:sz w:val="22"/>
          <w:szCs w:val="22"/>
        </w:rPr>
        <w:t xml:space="preserve"> p.m.</w:t>
      </w:r>
      <w:r w:rsidR="00B17E06" w:rsidRPr="63266806">
        <w:rPr>
          <w:sz w:val="22"/>
          <w:szCs w:val="22"/>
        </w:rPr>
        <w:t xml:space="preserve"> ET</w:t>
      </w:r>
    </w:p>
    <w:p w14:paraId="72020559" w14:textId="78082179" w:rsidR="00EF3DA3" w:rsidRPr="0080430F" w:rsidRDefault="00B17E06" w:rsidP="00AF5ECA">
      <w:pPr>
        <w:spacing w:before="240"/>
        <w:ind w:left="158"/>
        <w:rPr>
          <w:b/>
        </w:rPr>
      </w:pPr>
      <w:bookmarkStart w:id="0" w:name="Purpose"/>
      <w:bookmarkEnd w:id="0"/>
      <w:r w:rsidRPr="0080430F">
        <w:rPr>
          <w:b/>
          <w:u w:val="single"/>
        </w:rPr>
        <w:t>Purpose</w:t>
      </w:r>
    </w:p>
    <w:p w14:paraId="5294151A" w14:textId="5B32A012" w:rsidR="00EF3DA3" w:rsidRDefault="00B17E06" w:rsidP="00ED6094">
      <w:pPr>
        <w:pStyle w:val="BodyText"/>
        <w:spacing w:before="65"/>
        <w:ind w:left="158" w:right="181"/>
        <w:jc w:val="both"/>
      </w:pPr>
      <w:r>
        <w:t xml:space="preserve">The Defense Health Agency (DHA), J-7, Continuing Education Program Office (CEPO) Clinical Communities Speaker Series (CCSS) events are designed to address the professional practice </w:t>
      </w:r>
      <w:r>
        <w:rPr>
          <w:spacing w:val="-3"/>
        </w:rPr>
        <w:t xml:space="preserve">gaps </w:t>
      </w:r>
      <w:r>
        <w:t xml:space="preserve">of our </w:t>
      </w:r>
      <w:r>
        <w:rPr>
          <w:spacing w:val="-3"/>
        </w:rPr>
        <w:t xml:space="preserve">learners </w:t>
      </w:r>
      <w:r w:rsidR="00473392">
        <w:t>to</w:t>
      </w:r>
      <w:r>
        <w:t xml:space="preserve"> improve the care that our health</w:t>
      </w:r>
      <w:r>
        <w:rPr>
          <w:spacing w:val="-12"/>
        </w:rPr>
        <w:t xml:space="preserve"> </w:t>
      </w:r>
      <w:r>
        <w:t>care</w:t>
      </w:r>
      <w:r>
        <w:rPr>
          <w:spacing w:val="-10"/>
        </w:rPr>
        <w:t xml:space="preserve"> </w:t>
      </w:r>
      <w:r>
        <w:t>professionals</w:t>
      </w:r>
      <w:r>
        <w:rPr>
          <w:spacing w:val="-11"/>
        </w:rPr>
        <w:t xml:space="preserve"> </w:t>
      </w:r>
      <w:r>
        <w:t>deliver.</w:t>
      </w:r>
      <w:r>
        <w:rPr>
          <w:spacing w:val="-12"/>
        </w:rPr>
        <w:t xml:space="preserve"> </w:t>
      </w:r>
      <w:r>
        <w:t>This</w:t>
      </w:r>
      <w:r>
        <w:rPr>
          <w:spacing w:val="-11"/>
        </w:rPr>
        <w:t xml:space="preserve"> </w:t>
      </w:r>
      <w:r>
        <w:t>continuing</w:t>
      </w:r>
      <w:r>
        <w:rPr>
          <w:spacing w:val="-11"/>
        </w:rPr>
        <w:t xml:space="preserve"> </w:t>
      </w:r>
      <w:r>
        <w:t>education</w:t>
      </w:r>
      <w:r>
        <w:rPr>
          <w:spacing w:val="-12"/>
        </w:rPr>
        <w:t xml:space="preserve"> </w:t>
      </w:r>
      <w:r>
        <w:t>(CE)/continuing</w:t>
      </w:r>
      <w:r>
        <w:rPr>
          <w:spacing w:val="-11"/>
        </w:rPr>
        <w:t xml:space="preserve"> </w:t>
      </w:r>
      <w:r>
        <w:t>medical</w:t>
      </w:r>
      <w:r>
        <w:rPr>
          <w:spacing w:val="-11"/>
        </w:rPr>
        <w:t xml:space="preserve"> </w:t>
      </w:r>
      <w:r>
        <w:t>education</w:t>
      </w:r>
      <w:r>
        <w:rPr>
          <w:spacing w:val="-12"/>
        </w:rPr>
        <w:t xml:space="preserve"> </w:t>
      </w:r>
      <w:r>
        <w:t>(CME)</w:t>
      </w:r>
      <w:r>
        <w:rPr>
          <w:spacing w:val="-12"/>
        </w:rPr>
        <w:t xml:space="preserve"> </w:t>
      </w:r>
      <w:r>
        <w:t>event</w:t>
      </w:r>
      <w:r>
        <w:rPr>
          <w:spacing w:val="-11"/>
        </w:rPr>
        <w:t xml:space="preserve"> </w:t>
      </w:r>
      <w:r>
        <w:t>is</w:t>
      </w:r>
      <w:r>
        <w:rPr>
          <w:spacing w:val="-10"/>
        </w:rPr>
        <w:t xml:space="preserve"> </w:t>
      </w:r>
      <w:r>
        <w:t>conducted</w:t>
      </w:r>
      <w:r>
        <w:rPr>
          <w:spacing w:val="-14"/>
        </w:rPr>
        <w:t xml:space="preserve"> </w:t>
      </w:r>
      <w:r>
        <w:t>to achieve</w:t>
      </w:r>
      <w:r>
        <w:rPr>
          <w:spacing w:val="-11"/>
        </w:rPr>
        <w:t xml:space="preserve"> </w:t>
      </w:r>
      <w:r>
        <w:t>results</w:t>
      </w:r>
      <w:r>
        <w:rPr>
          <w:spacing w:val="-8"/>
        </w:rPr>
        <w:t xml:space="preserve"> </w:t>
      </w:r>
      <w:r>
        <w:t>that</w:t>
      </w:r>
      <w:r>
        <w:rPr>
          <w:spacing w:val="-8"/>
        </w:rPr>
        <w:t xml:space="preserve"> </w:t>
      </w:r>
      <w:r>
        <w:t>reflect</w:t>
      </w:r>
      <w:r>
        <w:rPr>
          <w:spacing w:val="-9"/>
        </w:rPr>
        <w:t xml:space="preserve"> </w:t>
      </w:r>
      <w:r>
        <w:t>a</w:t>
      </w:r>
      <w:r>
        <w:rPr>
          <w:spacing w:val="-8"/>
        </w:rPr>
        <w:t xml:space="preserve"> </w:t>
      </w:r>
      <w:r>
        <w:t>change</w:t>
      </w:r>
      <w:r>
        <w:rPr>
          <w:spacing w:val="-8"/>
        </w:rPr>
        <w:t xml:space="preserve"> </w:t>
      </w:r>
      <w:r>
        <w:t>in</w:t>
      </w:r>
      <w:r>
        <w:rPr>
          <w:spacing w:val="-12"/>
        </w:rPr>
        <w:t xml:space="preserve"> </w:t>
      </w:r>
      <w:r>
        <w:t>skills,</w:t>
      </w:r>
      <w:r>
        <w:rPr>
          <w:spacing w:val="-11"/>
        </w:rPr>
        <w:t xml:space="preserve"> </w:t>
      </w:r>
      <w:r>
        <w:t>competence,</w:t>
      </w:r>
      <w:r>
        <w:rPr>
          <w:spacing w:val="-9"/>
        </w:rPr>
        <w:t xml:space="preserve"> </w:t>
      </w:r>
      <w:r>
        <w:t>and</w:t>
      </w:r>
      <w:r>
        <w:rPr>
          <w:spacing w:val="-9"/>
        </w:rPr>
        <w:t xml:space="preserve"> </w:t>
      </w:r>
      <w:r>
        <w:t>performance</w:t>
      </w:r>
      <w:r>
        <w:rPr>
          <w:spacing w:val="-8"/>
        </w:rPr>
        <w:t xml:space="preserve"> </w:t>
      </w:r>
      <w:r>
        <w:t>of</w:t>
      </w:r>
      <w:r>
        <w:rPr>
          <w:spacing w:val="-10"/>
        </w:rPr>
        <w:t xml:space="preserve"> </w:t>
      </w:r>
      <w:r>
        <w:t>the</w:t>
      </w:r>
      <w:r>
        <w:rPr>
          <w:spacing w:val="-8"/>
        </w:rPr>
        <w:t xml:space="preserve"> </w:t>
      </w:r>
      <w:r>
        <w:t>health</w:t>
      </w:r>
      <w:r>
        <w:rPr>
          <w:spacing w:val="-12"/>
        </w:rPr>
        <w:t xml:space="preserve"> </w:t>
      </w:r>
      <w:r>
        <w:t>care</w:t>
      </w:r>
      <w:r>
        <w:rPr>
          <w:spacing w:val="-8"/>
        </w:rPr>
        <w:t xml:space="preserve"> </w:t>
      </w:r>
      <w:r>
        <w:t>team,</w:t>
      </w:r>
      <w:r>
        <w:rPr>
          <w:spacing w:val="-8"/>
        </w:rPr>
        <w:t xml:space="preserve"> </w:t>
      </w:r>
      <w:r>
        <w:t>and</w:t>
      </w:r>
      <w:r>
        <w:rPr>
          <w:spacing w:val="-10"/>
        </w:rPr>
        <w:t xml:space="preserve"> </w:t>
      </w:r>
      <w:r>
        <w:t>patient</w:t>
      </w:r>
      <w:r>
        <w:rPr>
          <w:spacing w:val="-10"/>
        </w:rPr>
        <w:t xml:space="preserve"> </w:t>
      </w:r>
      <w:r>
        <w:t xml:space="preserve">outcomes. Collaboration occurs with the Department of </w:t>
      </w:r>
      <w:r w:rsidR="00E91EAA">
        <w:t>War</w:t>
      </w:r>
      <w:r>
        <w:t xml:space="preserve">, several </w:t>
      </w:r>
      <w:r>
        <w:rPr>
          <w:spacing w:val="-3"/>
        </w:rPr>
        <w:t xml:space="preserve">government </w:t>
      </w:r>
      <w:r>
        <w:t xml:space="preserve">agencies, and other civilian experts for recruitment of academic subject matter experts (SMEs), clinicians, and researchers to present on current promising, evidence-based research and </w:t>
      </w:r>
      <w:r>
        <w:rPr>
          <w:spacing w:val="-3"/>
        </w:rPr>
        <w:t xml:space="preserve">best </w:t>
      </w:r>
      <w:r>
        <w:t>practices, thus enhancing the overall educational experience. Participants are expected to apply what they learned in providing patient care individually and collaboratively as a team towards improved patient outcomes.</w:t>
      </w:r>
    </w:p>
    <w:p w14:paraId="15FA6455" w14:textId="1DBC2959" w:rsidR="00EF3DA3" w:rsidRPr="0080430F" w:rsidRDefault="00B17E06" w:rsidP="00AF5ECA">
      <w:pPr>
        <w:spacing w:before="240"/>
        <w:ind w:left="158"/>
        <w:rPr>
          <w:b/>
          <w:u w:val="single"/>
        </w:rPr>
      </w:pPr>
      <w:bookmarkStart w:id="1" w:name="Target_Audience"/>
      <w:bookmarkEnd w:id="1"/>
      <w:r w:rsidRPr="0080430F">
        <w:rPr>
          <w:b/>
          <w:u w:val="single"/>
        </w:rPr>
        <w:t>Target Audience</w:t>
      </w:r>
    </w:p>
    <w:p w14:paraId="568B07C2" w14:textId="268ACCF7" w:rsidR="00AC5333" w:rsidRPr="0080430F" w:rsidRDefault="00AC5333" w:rsidP="00AC5333">
      <w:pPr>
        <w:widowControl/>
        <w:autoSpaceDE/>
        <w:autoSpaceDN/>
        <w:spacing w:before="48"/>
        <w:ind w:left="158"/>
        <w:rPr>
          <w:rFonts w:eastAsia="Times New Roman"/>
          <w:lang w:bidi="ar-SA"/>
        </w:rPr>
      </w:pPr>
      <w:r w:rsidRPr="2CDC41DC">
        <w:rPr>
          <w:rFonts w:eastAsiaTheme="minorEastAsia"/>
          <w:kern w:val="24"/>
          <w:lang w:bidi="ar-SA"/>
        </w:rPr>
        <w:t xml:space="preserve">This activity is designed to meet the educational needs of </w:t>
      </w:r>
      <w:r w:rsidR="008C15C9" w:rsidRPr="008C15C9">
        <w:rPr>
          <w:rFonts w:eastAsiaTheme="minorEastAsia"/>
          <w:kern w:val="24"/>
          <w:lang w:bidi="ar-SA"/>
        </w:rPr>
        <w:t>Physicians, Nurses, Physician Associates/Physician Assistants, Pharmacists, Pharmacy Technicians, Social Workers, Psychologists, Dentists, Dental Hygienists, Dental Technicians, Athletic Trainers, Registered Dieticians, Dietetic Technicians, Occupational Therapists, Occupational Therapy Assistants, Certified Counselors, Kinesiotherapists, Case Managers, Healthcare Executives, Project Management Professionals*, Audiologists*, Speech Language Pathologists*</w:t>
      </w:r>
      <w:r w:rsidR="00020737">
        <w:rPr>
          <w:rFonts w:eastAsiaTheme="minorEastAsia"/>
          <w:kern w:val="24"/>
          <w:lang w:bidi="ar-SA"/>
        </w:rPr>
        <w:t xml:space="preserve">, </w:t>
      </w:r>
      <w:r w:rsidRPr="2CDC41DC">
        <w:rPr>
          <w:rFonts w:eastAsiaTheme="minorEastAsia"/>
          <w:lang w:bidi="ar-SA"/>
        </w:rPr>
        <w:t>and other health care professionals who support/care for U.S. active-duty service members, reservists, Coast Guard, Public Health Service, National Guardsmen, military veterans, and their families.</w:t>
      </w:r>
      <w:r w:rsidRPr="2CDC41DC">
        <w:rPr>
          <w:rFonts w:eastAsiaTheme="minorEastAsia"/>
          <w:color w:val="2F2F2F"/>
          <w:lang w:bidi="ar-SA"/>
        </w:rPr>
        <w:t> </w:t>
      </w:r>
    </w:p>
    <w:p w14:paraId="64E102BC" w14:textId="77777777" w:rsidR="00905C86" w:rsidRPr="0080430F" w:rsidRDefault="00905C86" w:rsidP="004D5440">
      <w:pPr>
        <w:spacing w:before="240"/>
        <w:ind w:left="159"/>
        <w:rPr>
          <w:b/>
        </w:rPr>
      </w:pPr>
      <w:r w:rsidRPr="0080430F">
        <w:rPr>
          <w:b/>
          <w:u w:val="single"/>
        </w:rPr>
        <w:t>Program Overview</w:t>
      </w:r>
    </w:p>
    <w:p w14:paraId="5A5B9074" w14:textId="3D4EA9C0" w:rsidR="00905C86" w:rsidRPr="00887749" w:rsidRDefault="00DD5CFC" w:rsidP="00905C86">
      <w:pPr>
        <w:pStyle w:val="BodyText"/>
        <w:spacing w:before="81"/>
        <w:ind w:left="159" w:right="181"/>
        <w:jc w:val="both"/>
        <w:rPr>
          <w:rFonts w:eastAsiaTheme="minorEastAsia"/>
          <w:kern w:val="24"/>
          <w:lang w:bidi="ar-SA"/>
        </w:rPr>
      </w:pPr>
      <w:bookmarkStart w:id="2" w:name="_Hlk130746542"/>
      <w:r w:rsidRPr="00887749">
        <w:rPr>
          <w:rFonts w:eastAsiaTheme="minorEastAsia"/>
          <w:kern w:val="24"/>
        </w:rPr>
        <w:t xml:space="preserve">This event will explore evidence-based </w:t>
      </w:r>
      <w:r w:rsidR="00AD3016" w:rsidRPr="00887749">
        <w:rPr>
          <w:rFonts w:eastAsiaTheme="minorEastAsia"/>
          <w:kern w:val="24"/>
        </w:rPr>
        <w:t xml:space="preserve">healthcare innovation </w:t>
      </w:r>
      <w:r w:rsidRPr="00887749">
        <w:rPr>
          <w:rFonts w:eastAsiaTheme="minorEastAsia"/>
          <w:kern w:val="24"/>
        </w:rPr>
        <w:t xml:space="preserve">practices </w:t>
      </w:r>
      <w:r w:rsidR="00AD3016" w:rsidRPr="00887749">
        <w:rPr>
          <w:rFonts w:eastAsiaTheme="minorEastAsia"/>
          <w:kern w:val="24"/>
        </w:rPr>
        <w:t>t</w:t>
      </w:r>
      <w:r w:rsidRPr="00887749">
        <w:rPr>
          <w:rFonts w:eastAsiaTheme="minorEastAsia"/>
          <w:kern w:val="24"/>
        </w:rPr>
        <w:t>hrough educational content created by military and civilian Subject Matter Experts specializing in ethics, clinical practice, and health care.</w:t>
      </w:r>
      <w:r w:rsidR="0096691C" w:rsidRPr="00887749">
        <w:rPr>
          <w:rFonts w:eastAsiaTheme="minorEastAsia"/>
          <w:kern w:val="24"/>
          <w:lang w:bidi="ar-SA"/>
        </w:rPr>
        <w:t xml:space="preserve"> These sessions are designed to refine care quality and </w:t>
      </w:r>
      <w:r w:rsidR="00D212DF" w:rsidRPr="00887749">
        <w:rPr>
          <w:rFonts w:eastAsiaTheme="minorEastAsia"/>
          <w:kern w:val="24"/>
          <w:lang w:bidi="ar-SA"/>
        </w:rPr>
        <w:t xml:space="preserve">improve </w:t>
      </w:r>
      <w:r w:rsidR="0096691C" w:rsidRPr="00887749">
        <w:rPr>
          <w:rFonts w:eastAsiaTheme="minorEastAsia"/>
          <w:kern w:val="24"/>
          <w:lang w:bidi="ar-SA"/>
        </w:rPr>
        <w:t>clinical outcomes throughout the patient lifespan. The primary focus of this event aims to enhance the quality of patient outcomes and population health by providing advanced continuing education opportunities to improve the practice, skills, and knowledge of health care providers across the Military Health System.</w:t>
      </w:r>
    </w:p>
    <w:bookmarkEnd w:id="2"/>
    <w:p w14:paraId="7AFB4FDA" w14:textId="77777777" w:rsidR="00F40D3C" w:rsidRDefault="00B17E06" w:rsidP="00902001">
      <w:pPr>
        <w:spacing w:before="240" w:after="120"/>
        <w:ind w:left="158"/>
        <w:rPr>
          <w:b/>
          <w:u w:val="single"/>
        </w:rPr>
      </w:pPr>
      <w:r w:rsidRPr="0080430F">
        <w:rPr>
          <w:b/>
          <w:u w:val="single"/>
        </w:rPr>
        <w:t>Program Ag</w:t>
      </w:r>
      <w:r w:rsidR="00F40D3C">
        <w:rPr>
          <w:b/>
          <w:u w:val="single"/>
        </w:rPr>
        <w:t>enda</w:t>
      </w: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38"/>
        <w:gridCol w:w="5332"/>
        <w:gridCol w:w="4371"/>
      </w:tblGrid>
      <w:tr w:rsidR="00902001" w:rsidRPr="009555FF" w14:paraId="7D990872" w14:textId="77777777" w:rsidTr="296A7C33">
        <w:trPr>
          <w:trHeight w:val="256"/>
        </w:trPr>
        <w:tc>
          <w:tcPr>
            <w:tcW w:w="1238" w:type="dxa"/>
            <w:tcBorders>
              <w:bottom w:val="single" w:sz="6" w:space="0" w:color="000000" w:themeColor="text1"/>
              <w:right w:val="single" w:sz="6" w:space="0" w:color="000000" w:themeColor="text1"/>
            </w:tcBorders>
            <w:shd w:val="clear" w:color="auto" w:fill="D9D9D9" w:themeFill="background1" w:themeFillShade="D9"/>
          </w:tcPr>
          <w:p w14:paraId="6B10EEE3" w14:textId="77777777" w:rsidR="00902001" w:rsidRPr="00822A39" w:rsidRDefault="00902001" w:rsidP="007F3C68">
            <w:pPr>
              <w:pStyle w:val="TableParagraph"/>
              <w:spacing w:line="236" w:lineRule="exact"/>
              <w:ind w:right="130"/>
              <w:jc w:val="right"/>
              <w:rPr>
                <w:b/>
                <w:sz w:val="21"/>
              </w:rPr>
            </w:pPr>
            <w:r w:rsidRPr="00822A39">
              <w:rPr>
                <w:b/>
                <w:sz w:val="21"/>
              </w:rPr>
              <w:t>Time (ET)</w:t>
            </w:r>
          </w:p>
        </w:tc>
        <w:tc>
          <w:tcPr>
            <w:tcW w:w="5332" w:type="dxa"/>
            <w:tcBorders>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03A95DAD" w14:textId="77777777" w:rsidR="00902001" w:rsidRPr="009555FF" w:rsidRDefault="00902001" w:rsidP="007F3C68">
            <w:pPr>
              <w:pStyle w:val="TableParagraph"/>
              <w:spacing w:before="4" w:line="232" w:lineRule="exact"/>
              <w:ind w:left="55"/>
              <w:rPr>
                <w:b/>
                <w:sz w:val="21"/>
              </w:rPr>
            </w:pPr>
            <w:r w:rsidRPr="009555FF">
              <w:rPr>
                <w:b/>
                <w:sz w:val="21"/>
              </w:rPr>
              <w:t>Titles/Speakers</w:t>
            </w:r>
          </w:p>
        </w:tc>
        <w:tc>
          <w:tcPr>
            <w:tcW w:w="4371" w:type="dxa"/>
            <w:tcBorders>
              <w:left w:val="single" w:sz="6" w:space="0" w:color="000000" w:themeColor="text1"/>
              <w:bottom w:val="single" w:sz="6" w:space="0" w:color="000000" w:themeColor="text1"/>
            </w:tcBorders>
            <w:shd w:val="clear" w:color="auto" w:fill="D9D9D9" w:themeFill="background1" w:themeFillShade="D9"/>
          </w:tcPr>
          <w:p w14:paraId="137B55D8" w14:textId="77777777" w:rsidR="00902001" w:rsidRPr="009555FF" w:rsidRDefault="00902001" w:rsidP="007F3C68">
            <w:pPr>
              <w:pStyle w:val="TableParagraph"/>
              <w:spacing w:before="4" w:line="232" w:lineRule="exact"/>
              <w:ind w:left="55"/>
              <w:jc w:val="center"/>
              <w:rPr>
                <w:b/>
                <w:sz w:val="21"/>
              </w:rPr>
            </w:pPr>
            <w:r w:rsidRPr="009555FF">
              <w:rPr>
                <w:b/>
                <w:sz w:val="21"/>
              </w:rPr>
              <w:t xml:space="preserve">Learning Objectives </w:t>
            </w:r>
          </w:p>
        </w:tc>
      </w:tr>
      <w:tr w:rsidR="00902001" w:rsidRPr="00444784" w14:paraId="3F9F8924" w14:textId="77777777" w:rsidTr="296A7C33">
        <w:trPr>
          <w:trHeight w:val="526"/>
        </w:trPr>
        <w:tc>
          <w:tcPr>
            <w:tcW w:w="1238" w:type="dxa"/>
            <w:tcBorders>
              <w:bottom w:val="single" w:sz="6" w:space="0" w:color="000000" w:themeColor="text1"/>
              <w:right w:val="single" w:sz="6" w:space="0" w:color="000000" w:themeColor="text1"/>
            </w:tcBorders>
            <w:shd w:val="clear" w:color="auto" w:fill="FFFFFF" w:themeFill="background1"/>
            <w:vAlign w:val="center"/>
          </w:tcPr>
          <w:p w14:paraId="72E5FA77" w14:textId="77777777" w:rsidR="00902001" w:rsidRPr="00822A39" w:rsidRDefault="00902001" w:rsidP="007F3C68">
            <w:pPr>
              <w:pStyle w:val="TableParagraph"/>
              <w:spacing w:line="236" w:lineRule="exact"/>
              <w:ind w:right="-28"/>
              <w:jc w:val="center"/>
              <w:rPr>
                <w:b/>
                <w:sz w:val="21"/>
              </w:rPr>
            </w:pPr>
            <w:r w:rsidRPr="00822A39">
              <w:rPr>
                <w:b/>
                <w:sz w:val="20"/>
              </w:rPr>
              <w:t>0</w:t>
            </w:r>
            <w:r>
              <w:rPr>
                <w:b/>
                <w:sz w:val="20"/>
              </w:rPr>
              <w:t>745</w:t>
            </w:r>
            <w:r w:rsidRPr="00822A39">
              <w:rPr>
                <w:b/>
                <w:sz w:val="20"/>
              </w:rPr>
              <w:t xml:space="preserve"> – 0</w:t>
            </w:r>
            <w:r>
              <w:rPr>
                <w:b/>
                <w:sz w:val="20"/>
              </w:rPr>
              <w:t>750</w:t>
            </w:r>
          </w:p>
        </w:tc>
        <w:tc>
          <w:tcPr>
            <w:tcW w:w="5332" w:type="dxa"/>
            <w:tcBorders>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BC6AD93" w14:textId="77777777" w:rsidR="00902001" w:rsidRDefault="00902001" w:rsidP="007F3C68">
            <w:pPr>
              <w:pStyle w:val="TableParagraph"/>
              <w:spacing w:before="51"/>
              <w:ind w:left="88"/>
              <w:rPr>
                <w:b/>
                <w:i/>
                <w:sz w:val="20"/>
              </w:rPr>
            </w:pPr>
            <w:r>
              <w:rPr>
                <w:b/>
                <w:i/>
                <w:sz w:val="20"/>
              </w:rPr>
              <w:t>Welcome Remarks</w:t>
            </w:r>
          </w:p>
          <w:p w14:paraId="46B1DF4E" w14:textId="3A6B9B28" w:rsidR="002418B6" w:rsidRPr="004D18F5" w:rsidRDefault="002418B6" w:rsidP="0F859D0F">
            <w:pPr>
              <w:pStyle w:val="TableParagraph"/>
              <w:spacing w:line="250" w:lineRule="atLeast"/>
              <w:ind w:left="86" w:right="262"/>
              <w:jc w:val="both"/>
              <w:rPr>
                <w:b/>
                <w:bCs/>
                <w:sz w:val="20"/>
                <w:szCs w:val="20"/>
              </w:rPr>
            </w:pPr>
            <w:r w:rsidRPr="0F859D0F">
              <w:rPr>
                <w:b/>
                <w:bCs/>
                <w:sz w:val="20"/>
                <w:szCs w:val="20"/>
              </w:rPr>
              <w:t>Air Force Col Zoe Woolston</w:t>
            </w:r>
            <w:r w:rsidR="655D649D" w:rsidRPr="0F859D0F">
              <w:rPr>
                <w:b/>
                <w:bCs/>
                <w:sz w:val="20"/>
                <w:szCs w:val="20"/>
              </w:rPr>
              <w:t>, MSN, RN</w:t>
            </w:r>
          </w:p>
          <w:p w14:paraId="30D09425" w14:textId="77777777" w:rsidR="002418B6" w:rsidRPr="002418B6" w:rsidRDefault="002418B6" w:rsidP="002418B6">
            <w:pPr>
              <w:pStyle w:val="TableParagraph"/>
              <w:spacing w:line="250" w:lineRule="atLeast"/>
              <w:ind w:left="86" w:right="262"/>
              <w:jc w:val="both"/>
              <w:rPr>
                <w:sz w:val="20"/>
              </w:rPr>
            </w:pPr>
            <w:r w:rsidRPr="002418B6">
              <w:rPr>
                <w:sz w:val="20"/>
              </w:rPr>
              <w:t xml:space="preserve">Director, J-7 Education and Training </w:t>
            </w:r>
          </w:p>
          <w:p w14:paraId="4CD01CFE" w14:textId="77777777" w:rsidR="002418B6" w:rsidRPr="002418B6" w:rsidRDefault="002418B6" w:rsidP="002418B6">
            <w:pPr>
              <w:pStyle w:val="TableParagraph"/>
              <w:spacing w:line="250" w:lineRule="atLeast"/>
              <w:ind w:left="86" w:right="262"/>
              <w:jc w:val="both"/>
              <w:rPr>
                <w:sz w:val="20"/>
              </w:rPr>
            </w:pPr>
            <w:r w:rsidRPr="002418B6">
              <w:rPr>
                <w:sz w:val="20"/>
              </w:rPr>
              <w:t>Defense Health Agency</w:t>
            </w:r>
          </w:p>
          <w:p w14:paraId="43D23883" w14:textId="77777777" w:rsidR="00902001" w:rsidRDefault="002418B6" w:rsidP="002418B6">
            <w:pPr>
              <w:pStyle w:val="TableParagraph"/>
              <w:spacing w:line="250" w:lineRule="atLeast"/>
              <w:ind w:left="86" w:right="262"/>
              <w:jc w:val="both"/>
              <w:rPr>
                <w:sz w:val="20"/>
              </w:rPr>
            </w:pPr>
            <w:r w:rsidRPr="002418B6">
              <w:rPr>
                <w:sz w:val="20"/>
              </w:rPr>
              <w:t>Falls Church, Va.</w:t>
            </w:r>
          </w:p>
          <w:p w14:paraId="26EF269C" w14:textId="2AB39BAF" w:rsidR="004D18F5" w:rsidRPr="0014623F" w:rsidRDefault="004D18F5" w:rsidP="63266806">
            <w:pPr>
              <w:pStyle w:val="TableParagraph"/>
              <w:spacing w:line="250" w:lineRule="atLeast"/>
              <w:ind w:left="86" w:right="262"/>
              <w:jc w:val="both"/>
              <w:rPr>
                <w:sz w:val="20"/>
                <w:szCs w:val="20"/>
              </w:rPr>
            </w:pPr>
          </w:p>
          <w:p w14:paraId="569B3906" w14:textId="7E0A54FB" w:rsidR="004D18F5" w:rsidRPr="0014623F" w:rsidRDefault="004D18F5" w:rsidP="63266806">
            <w:pPr>
              <w:pStyle w:val="TableParagraph"/>
              <w:spacing w:line="250" w:lineRule="atLeast"/>
              <w:ind w:left="86" w:right="262"/>
              <w:jc w:val="both"/>
              <w:rPr>
                <w:sz w:val="20"/>
                <w:szCs w:val="20"/>
              </w:rPr>
            </w:pPr>
          </w:p>
        </w:tc>
        <w:tc>
          <w:tcPr>
            <w:tcW w:w="4371" w:type="dxa"/>
            <w:tcBorders>
              <w:left w:val="single" w:sz="6" w:space="0" w:color="000000" w:themeColor="text1"/>
              <w:bottom w:val="single" w:sz="6" w:space="0" w:color="000000" w:themeColor="text1"/>
            </w:tcBorders>
            <w:shd w:val="clear" w:color="auto" w:fill="FFFFFF" w:themeFill="background1"/>
            <w:vAlign w:val="center"/>
          </w:tcPr>
          <w:p w14:paraId="1BE79145" w14:textId="77777777" w:rsidR="00902001" w:rsidRDefault="00902001" w:rsidP="007F3C68">
            <w:pPr>
              <w:pStyle w:val="TableParagraph"/>
              <w:spacing w:before="4" w:line="232" w:lineRule="exact"/>
              <w:ind w:left="55"/>
              <w:rPr>
                <w:bCs/>
                <w:sz w:val="21"/>
              </w:rPr>
            </w:pPr>
          </w:p>
          <w:p w14:paraId="1DBCC1BC" w14:textId="77777777" w:rsidR="00902001" w:rsidRDefault="00902001" w:rsidP="007F3C68">
            <w:pPr>
              <w:pStyle w:val="TableParagraph"/>
              <w:spacing w:before="4" w:line="232" w:lineRule="exact"/>
              <w:ind w:left="55"/>
              <w:rPr>
                <w:bCs/>
                <w:sz w:val="21"/>
              </w:rPr>
            </w:pPr>
          </w:p>
          <w:p w14:paraId="6D610F94" w14:textId="77777777" w:rsidR="00902001" w:rsidRPr="00444784" w:rsidRDefault="00902001" w:rsidP="007F3C68">
            <w:pPr>
              <w:pStyle w:val="TableParagraph"/>
              <w:spacing w:before="4" w:line="232" w:lineRule="exact"/>
              <w:ind w:left="55"/>
              <w:jc w:val="center"/>
              <w:rPr>
                <w:bCs/>
                <w:sz w:val="20"/>
                <w:szCs w:val="20"/>
              </w:rPr>
            </w:pPr>
            <w:r w:rsidRPr="00444784">
              <w:rPr>
                <w:bCs/>
                <w:sz w:val="20"/>
                <w:szCs w:val="20"/>
              </w:rPr>
              <w:t>-</w:t>
            </w:r>
          </w:p>
        </w:tc>
      </w:tr>
      <w:tr w:rsidR="00EF3DA3" w:rsidRPr="009555FF" w14:paraId="4DE3B661" w14:textId="77777777" w:rsidTr="296A7C33">
        <w:trPr>
          <w:trHeight w:val="256"/>
        </w:trPr>
        <w:tc>
          <w:tcPr>
            <w:tcW w:w="1238" w:type="dxa"/>
            <w:tcBorders>
              <w:bottom w:val="single" w:sz="6" w:space="0" w:color="000000" w:themeColor="text1"/>
              <w:right w:val="single" w:sz="6" w:space="0" w:color="000000" w:themeColor="text1"/>
            </w:tcBorders>
            <w:shd w:val="clear" w:color="auto" w:fill="D9D9D9" w:themeFill="background1" w:themeFillShade="D9"/>
          </w:tcPr>
          <w:p w14:paraId="35EC4DFD" w14:textId="4A58129A" w:rsidR="00EF3DA3" w:rsidRPr="00822A39" w:rsidRDefault="00B17E06">
            <w:pPr>
              <w:pStyle w:val="TableParagraph"/>
              <w:spacing w:line="236" w:lineRule="exact"/>
              <w:ind w:right="130"/>
              <w:jc w:val="right"/>
              <w:rPr>
                <w:b/>
                <w:sz w:val="21"/>
              </w:rPr>
            </w:pPr>
            <w:bookmarkStart w:id="3" w:name="_Hlk116286662"/>
            <w:r w:rsidRPr="00822A39">
              <w:rPr>
                <w:b/>
                <w:sz w:val="21"/>
              </w:rPr>
              <w:t>Time (ET)</w:t>
            </w:r>
          </w:p>
        </w:tc>
        <w:tc>
          <w:tcPr>
            <w:tcW w:w="5332" w:type="dxa"/>
            <w:tcBorders>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4578A90B" w14:textId="77777777" w:rsidR="00EF3DA3" w:rsidRPr="009555FF" w:rsidRDefault="00B17E06">
            <w:pPr>
              <w:pStyle w:val="TableParagraph"/>
              <w:spacing w:before="4" w:line="232" w:lineRule="exact"/>
              <w:ind w:left="55"/>
              <w:rPr>
                <w:b/>
                <w:sz w:val="21"/>
              </w:rPr>
            </w:pPr>
            <w:r w:rsidRPr="009555FF">
              <w:rPr>
                <w:b/>
                <w:sz w:val="21"/>
              </w:rPr>
              <w:t>Titles/Speakers</w:t>
            </w:r>
          </w:p>
        </w:tc>
        <w:tc>
          <w:tcPr>
            <w:tcW w:w="4371" w:type="dxa"/>
            <w:tcBorders>
              <w:left w:val="single" w:sz="6" w:space="0" w:color="000000" w:themeColor="text1"/>
              <w:bottom w:val="single" w:sz="6" w:space="0" w:color="000000" w:themeColor="text1"/>
            </w:tcBorders>
            <w:shd w:val="clear" w:color="auto" w:fill="D9D9D9" w:themeFill="background1" w:themeFillShade="D9"/>
          </w:tcPr>
          <w:p w14:paraId="40F9E56F" w14:textId="32FE8C75" w:rsidR="00EF3DA3" w:rsidRPr="009555FF" w:rsidRDefault="00B17E06" w:rsidP="009555FF">
            <w:pPr>
              <w:pStyle w:val="TableParagraph"/>
              <w:spacing w:before="4" w:line="232" w:lineRule="exact"/>
              <w:ind w:left="55"/>
              <w:jc w:val="center"/>
              <w:rPr>
                <w:b/>
                <w:sz w:val="21"/>
              </w:rPr>
            </w:pPr>
            <w:r w:rsidRPr="009555FF">
              <w:rPr>
                <w:b/>
                <w:sz w:val="21"/>
              </w:rPr>
              <w:t xml:space="preserve">Learning Objectives </w:t>
            </w:r>
          </w:p>
        </w:tc>
      </w:tr>
      <w:bookmarkEnd w:id="3"/>
      <w:tr w:rsidR="0065409D" w14:paraId="6307E5B0" w14:textId="77777777" w:rsidTr="296A7C33">
        <w:trPr>
          <w:trHeight w:val="346"/>
        </w:trPr>
        <w:tc>
          <w:tcPr>
            <w:tcW w:w="1238" w:type="dxa"/>
            <w:tcBorders>
              <w:top w:val="single" w:sz="6" w:space="0" w:color="000000" w:themeColor="text1"/>
              <w:bottom w:val="single" w:sz="6" w:space="0" w:color="000000" w:themeColor="text1"/>
              <w:right w:val="single" w:sz="6" w:space="0" w:color="000000" w:themeColor="text1"/>
            </w:tcBorders>
            <w:vAlign w:val="center"/>
          </w:tcPr>
          <w:p w14:paraId="33D88606" w14:textId="077FC81E" w:rsidR="0065409D" w:rsidRPr="003B79A2" w:rsidRDefault="00FC54C2" w:rsidP="00FC54C2">
            <w:pPr>
              <w:pStyle w:val="TableParagraph"/>
              <w:spacing w:line="236" w:lineRule="exact"/>
              <w:ind w:right="-28"/>
              <w:jc w:val="center"/>
              <w:rPr>
                <w:rFonts w:ascii="Times New Roman"/>
                <w:sz w:val="18"/>
              </w:rPr>
            </w:pPr>
            <w:r w:rsidRPr="00FC54C2">
              <w:rPr>
                <w:b/>
                <w:sz w:val="20"/>
              </w:rPr>
              <w:t>0750</w:t>
            </w:r>
            <w:r>
              <w:rPr>
                <w:b/>
                <w:sz w:val="20"/>
              </w:rPr>
              <w:t xml:space="preserve"> – 0800 </w:t>
            </w:r>
          </w:p>
        </w:tc>
        <w:tc>
          <w:tcPr>
            <w:tcW w:w="533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97865FF" w14:textId="77777777" w:rsidR="0028662B" w:rsidRDefault="0065409D" w:rsidP="0028662B">
            <w:pPr>
              <w:pStyle w:val="TableParagraph"/>
              <w:spacing w:before="51"/>
              <w:ind w:left="88"/>
              <w:rPr>
                <w:b/>
                <w:i/>
                <w:sz w:val="20"/>
              </w:rPr>
            </w:pPr>
            <w:r>
              <w:rPr>
                <w:b/>
                <w:i/>
                <w:sz w:val="20"/>
              </w:rPr>
              <w:t>Moderator</w:t>
            </w:r>
          </w:p>
          <w:p w14:paraId="3A2B1FA4" w14:textId="06B1C87C" w:rsidR="008F565C" w:rsidRPr="004D18F5" w:rsidRDefault="008F565C" w:rsidP="0F859D0F">
            <w:pPr>
              <w:pStyle w:val="TableParagraph"/>
              <w:spacing w:line="250" w:lineRule="atLeast"/>
              <w:ind w:left="86" w:right="262"/>
              <w:jc w:val="both"/>
              <w:rPr>
                <w:b/>
                <w:bCs/>
                <w:sz w:val="20"/>
                <w:szCs w:val="20"/>
              </w:rPr>
            </w:pPr>
            <w:r w:rsidRPr="0F859D0F">
              <w:rPr>
                <w:b/>
                <w:bCs/>
                <w:sz w:val="20"/>
                <w:szCs w:val="20"/>
              </w:rPr>
              <w:t>CDR Karima Ayesh, DMD</w:t>
            </w:r>
          </w:p>
          <w:p w14:paraId="72AFB05A" w14:textId="77777777" w:rsidR="007D4393" w:rsidRDefault="007D4393" w:rsidP="008F565C">
            <w:pPr>
              <w:pStyle w:val="TableParagraph"/>
              <w:spacing w:line="250" w:lineRule="atLeast"/>
              <w:ind w:left="86" w:right="262"/>
              <w:jc w:val="both"/>
              <w:rPr>
                <w:sz w:val="20"/>
              </w:rPr>
            </w:pPr>
            <w:r w:rsidRPr="007D4393">
              <w:rPr>
                <w:sz w:val="20"/>
              </w:rPr>
              <w:t>Navy Active-Duty Dental Program Sub/Surface Fleet Liaison</w:t>
            </w:r>
          </w:p>
          <w:p w14:paraId="4A94EAB1" w14:textId="234BFC9F" w:rsidR="008F565C" w:rsidRPr="008F565C" w:rsidRDefault="008F565C" w:rsidP="008F565C">
            <w:pPr>
              <w:pStyle w:val="TableParagraph"/>
              <w:spacing w:line="250" w:lineRule="atLeast"/>
              <w:ind w:left="86" w:right="262"/>
              <w:jc w:val="both"/>
            </w:pPr>
            <w:r w:rsidRPr="008F565C">
              <w:rPr>
                <w:sz w:val="20"/>
              </w:rPr>
              <w:t>Navy Medicine Readiness and Training Command</w:t>
            </w:r>
            <w:r w:rsidR="5364267F" w:rsidRPr="7CA1EEB5">
              <w:rPr>
                <w:sz w:val="20"/>
                <w:szCs w:val="20"/>
              </w:rPr>
              <w:t xml:space="preserve"> Sigonella</w:t>
            </w:r>
          </w:p>
          <w:p w14:paraId="6AE83021" w14:textId="77777777" w:rsidR="004D18F5" w:rsidRDefault="006E7CEE" w:rsidP="00BA07D8">
            <w:pPr>
              <w:pStyle w:val="TableParagraph"/>
              <w:spacing w:line="250" w:lineRule="atLeast"/>
              <w:ind w:left="86" w:right="262"/>
              <w:jc w:val="both"/>
              <w:rPr>
                <w:sz w:val="20"/>
              </w:rPr>
            </w:pPr>
            <w:r w:rsidRPr="006E7CEE">
              <w:rPr>
                <w:sz w:val="20"/>
              </w:rPr>
              <w:t>Sigonella, Italy</w:t>
            </w:r>
          </w:p>
          <w:p w14:paraId="51FC4262" w14:textId="7E4D7015" w:rsidR="00DB1CB6" w:rsidRPr="00BA07D8" w:rsidRDefault="00DB1CB6" w:rsidP="00BA07D8">
            <w:pPr>
              <w:pStyle w:val="TableParagraph"/>
              <w:spacing w:line="250" w:lineRule="atLeast"/>
              <w:ind w:left="86" w:right="262"/>
              <w:jc w:val="both"/>
              <w:rPr>
                <w:sz w:val="20"/>
              </w:rPr>
            </w:pPr>
          </w:p>
        </w:tc>
        <w:tc>
          <w:tcPr>
            <w:tcW w:w="4371" w:type="dxa"/>
            <w:tcBorders>
              <w:top w:val="single" w:sz="6" w:space="0" w:color="000000" w:themeColor="text1"/>
              <w:left w:val="single" w:sz="6" w:space="0" w:color="000000" w:themeColor="text1"/>
              <w:bottom w:val="single" w:sz="6" w:space="0" w:color="000000" w:themeColor="text1"/>
            </w:tcBorders>
            <w:vAlign w:val="center"/>
          </w:tcPr>
          <w:p w14:paraId="558B7B59" w14:textId="7229A65A" w:rsidR="0065409D" w:rsidRPr="00444784" w:rsidRDefault="00444784" w:rsidP="00444784">
            <w:pPr>
              <w:pStyle w:val="TableParagraph"/>
              <w:jc w:val="center"/>
              <w:rPr>
                <w:sz w:val="20"/>
                <w:szCs w:val="20"/>
              </w:rPr>
            </w:pPr>
            <w:r w:rsidRPr="00444784">
              <w:rPr>
                <w:sz w:val="20"/>
                <w:szCs w:val="20"/>
              </w:rPr>
              <w:t>-</w:t>
            </w:r>
          </w:p>
        </w:tc>
      </w:tr>
      <w:tr w:rsidR="0065409D" w14:paraId="0DE123B9" w14:textId="77777777" w:rsidTr="296A7C33">
        <w:trPr>
          <w:trHeight w:val="1524"/>
        </w:trPr>
        <w:tc>
          <w:tcPr>
            <w:tcW w:w="1238" w:type="dxa"/>
            <w:tcBorders>
              <w:top w:val="single" w:sz="6" w:space="0" w:color="000000" w:themeColor="text1"/>
              <w:bottom w:val="single" w:sz="6" w:space="0" w:color="000000" w:themeColor="text1"/>
              <w:right w:val="single" w:sz="6" w:space="0" w:color="000000" w:themeColor="text1"/>
            </w:tcBorders>
            <w:vAlign w:val="center"/>
          </w:tcPr>
          <w:p w14:paraId="41038168" w14:textId="346E22DA" w:rsidR="004A18D4" w:rsidRPr="003B79A2" w:rsidRDefault="0065409D" w:rsidP="00225BA8">
            <w:pPr>
              <w:pStyle w:val="TableParagraph"/>
              <w:jc w:val="center"/>
              <w:rPr>
                <w:b/>
                <w:sz w:val="20"/>
              </w:rPr>
            </w:pPr>
            <w:r w:rsidRPr="00CC02D1">
              <w:rPr>
                <w:b/>
                <w:sz w:val="20"/>
              </w:rPr>
              <w:t>08</w:t>
            </w:r>
            <w:r w:rsidR="00754E35" w:rsidRPr="00CC02D1">
              <w:rPr>
                <w:b/>
                <w:sz w:val="20"/>
              </w:rPr>
              <w:t>00</w:t>
            </w:r>
            <w:r w:rsidRPr="00CC02D1">
              <w:rPr>
                <w:b/>
                <w:sz w:val="20"/>
              </w:rPr>
              <w:t xml:space="preserve"> – 09</w:t>
            </w:r>
            <w:r w:rsidR="00754E35" w:rsidRPr="00CC02D1">
              <w:rPr>
                <w:b/>
                <w:sz w:val="20"/>
              </w:rPr>
              <w:t>00</w:t>
            </w:r>
          </w:p>
        </w:tc>
        <w:tc>
          <w:tcPr>
            <w:tcW w:w="533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CBA1365" w14:textId="4179E445" w:rsidR="00A263BF" w:rsidRDefault="00A263BF" w:rsidP="00A263BF">
            <w:pPr>
              <w:pStyle w:val="TableParagraph"/>
              <w:ind w:left="88"/>
              <w:rPr>
                <w:b/>
                <w:iCs/>
                <w:sz w:val="20"/>
              </w:rPr>
            </w:pPr>
            <w:r w:rsidRPr="009C6ADF">
              <w:rPr>
                <w:b/>
                <w:iCs/>
                <w:sz w:val="20"/>
              </w:rPr>
              <w:t>S01:</w:t>
            </w:r>
            <w:r w:rsidR="001955A8" w:rsidRPr="009C6ADF">
              <w:rPr>
                <w:b/>
                <w:iCs/>
                <w:sz w:val="20"/>
              </w:rPr>
              <w:t xml:space="preserve"> </w:t>
            </w:r>
            <w:r w:rsidR="001F6F5E" w:rsidRPr="001F6F5E">
              <w:rPr>
                <w:b/>
                <w:iCs/>
                <w:sz w:val="20"/>
              </w:rPr>
              <w:t>Beyond the Naked Eye: Advancing Bruise Detection and Documentation Across All Skin Tones</w:t>
            </w:r>
          </w:p>
          <w:p w14:paraId="3CB07E2F" w14:textId="77777777" w:rsidR="001F6F5E" w:rsidRPr="00A263BF" w:rsidRDefault="001F6F5E" w:rsidP="00A263BF">
            <w:pPr>
              <w:pStyle w:val="TableParagraph"/>
              <w:ind w:left="88"/>
              <w:rPr>
                <w:b/>
                <w:i/>
                <w:sz w:val="20"/>
              </w:rPr>
            </w:pPr>
          </w:p>
          <w:p w14:paraId="7A981FCE" w14:textId="5CC29CDC" w:rsidR="006409E4" w:rsidRPr="006409E4" w:rsidRDefault="006409E4" w:rsidP="006409E4">
            <w:pPr>
              <w:pStyle w:val="TableParagraph"/>
              <w:ind w:left="88"/>
              <w:rPr>
                <w:b/>
                <w:iCs/>
                <w:sz w:val="20"/>
              </w:rPr>
            </w:pPr>
            <w:r w:rsidRPr="006409E4">
              <w:rPr>
                <w:b/>
                <w:iCs/>
                <w:sz w:val="20"/>
              </w:rPr>
              <w:t>Katherine Scafide, Ph</w:t>
            </w:r>
            <w:r w:rsidR="002A49E6">
              <w:rPr>
                <w:b/>
                <w:iCs/>
                <w:sz w:val="20"/>
              </w:rPr>
              <w:t>.</w:t>
            </w:r>
            <w:r w:rsidRPr="006409E4">
              <w:rPr>
                <w:b/>
                <w:iCs/>
                <w:sz w:val="20"/>
              </w:rPr>
              <w:t>D</w:t>
            </w:r>
            <w:r w:rsidR="002A49E6">
              <w:rPr>
                <w:b/>
                <w:iCs/>
                <w:sz w:val="20"/>
              </w:rPr>
              <w:t>.</w:t>
            </w:r>
            <w:r w:rsidRPr="006409E4">
              <w:rPr>
                <w:b/>
                <w:iCs/>
                <w:sz w:val="20"/>
              </w:rPr>
              <w:t>, RN, FAAN, FAAFS</w:t>
            </w:r>
          </w:p>
          <w:p w14:paraId="39091C58" w14:textId="77777777" w:rsidR="006409E4" w:rsidRPr="006409E4" w:rsidRDefault="006409E4" w:rsidP="006409E4">
            <w:pPr>
              <w:pStyle w:val="TableParagraph"/>
              <w:ind w:left="88"/>
              <w:rPr>
                <w:bCs/>
                <w:iCs/>
                <w:sz w:val="20"/>
              </w:rPr>
            </w:pPr>
            <w:r w:rsidRPr="006409E4">
              <w:rPr>
                <w:bCs/>
                <w:iCs/>
                <w:sz w:val="20"/>
              </w:rPr>
              <w:t xml:space="preserve">Associate Professor, School of Nursing </w:t>
            </w:r>
          </w:p>
          <w:p w14:paraId="2D913536" w14:textId="77777777" w:rsidR="006409E4" w:rsidRPr="006409E4" w:rsidRDefault="006409E4" w:rsidP="006409E4">
            <w:pPr>
              <w:pStyle w:val="TableParagraph"/>
              <w:ind w:left="88"/>
              <w:rPr>
                <w:bCs/>
                <w:iCs/>
                <w:sz w:val="20"/>
              </w:rPr>
            </w:pPr>
            <w:r w:rsidRPr="006409E4">
              <w:rPr>
                <w:bCs/>
                <w:iCs/>
                <w:sz w:val="20"/>
              </w:rPr>
              <w:t>Co-Director, Injury Analytics Lab</w:t>
            </w:r>
          </w:p>
          <w:p w14:paraId="36B318E8" w14:textId="77777777" w:rsidR="006409E4" w:rsidRPr="006409E4" w:rsidRDefault="006409E4" w:rsidP="006409E4">
            <w:pPr>
              <w:pStyle w:val="TableParagraph"/>
              <w:ind w:left="88"/>
              <w:rPr>
                <w:bCs/>
                <w:iCs/>
                <w:sz w:val="20"/>
              </w:rPr>
            </w:pPr>
            <w:r w:rsidRPr="006409E4">
              <w:rPr>
                <w:bCs/>
                <w:iCs/>
                <w:sz w:val="20"/>
              </w:rPr>
              <w:t>College of Public Health</w:t>
            </w:r>
          </w:p>
          <w:p w14:paraId="0FCF5047" w14:textId="77777777" w:rsidR="006409E4" w:rsidRPr="006409E4" w:rsidRDefault="006409E4" w:rsidP="006409E4">
            <w:pPr>
              <w:pStyle w:val="TableParagraph"/>
              <w:ind w:left="88"/>
              <w:rPr>
                <w:bCs/>
                <w:iCs/>
                <w:sz w:val="20"/>
              </w:rPr>
            </w:pPr>
            <w:r w:rsidRPr="006409E4">
              <w:rPr>
                <w:bCs/>
                <w:iCs/>
                <w:sz w:val="20"/>
              </w:rPr>
              <w:t>George Mason University</w:t>
            </w:r>
          </w:p>
          <w:p w14:paraId="1F477F06" w14:textId="77777777" w:rsidR="006409E4" w:rsidRPr="006409E4" w:rsidRDefault="006409E4" w:rsidP="006409E4">
            <w:pPr>
              <w:pStyle w:val="TableParagraph"/>
              <w:ind w:left="88"/>
              <w:rPr>
                <w:b/>
                <w:iCs/>
                <w:sz w:val="20"/>
              </w:rPr>
            </w:pPr>
            <w:r w:rsidRPr="006409E4">
              <w:rPr>
                <w:bCs/>
                <w:iCs/>
                <w:sz w:val="20"/>
              </w:rPr>
              <w:t>Fairfax, Va.</w:t>
            </w:r>
            <w:r w:rsidRPr="006409E4">
              <w:rPr>
                <w:b/>
                <w:iCs/>
                <w:sz w:val="20"/>
              </w:rPr>
              <w:t xml:space="preserve"> </w:t>
            </w:r>
          </w:p>
          <w:p w14:paraId="14E0CABF" w14:textId="77777777" w:rsidR="006409E4" w:rsidRPr="006409E4" w:rsidRDefault="006409E4" w:rsidP="006409E4">
            <w:pPr>
              <w:pStyle w:val="TableParagraph"/>
              <w:ind w:left="88"/>
              <w:rPr>
                <w:b/>
                <w:iCs/>
                <w:sz w:val="20"/>
              </w:rPr>
            </w:pPr>
          </w:p>
          <w:p w14:paraId="0ECEB265" w14:textId="620381E4" w:rsidR="006409E4" w:rsidRPr="006409E4" w:rsidRDefault="006409E4" w:rsidP="006409E4">
            <w:pPr>
              <w:pStyle w:val="TableParagraph"/>
              <w:ind w:left="88"/>
              <w:rPr>
                <w:b/>
                <w:iCs/>
                <w:sz w:val="20"/>
              </w:rPr>
            </w:pPr>
            <w:r w:rsidRPr="006409E4">
              <w:rPr>
                <w:b/>
                <w:iCs/>
                <w:sz w:val="20"/>
              </w:rPr>
              <w:t>Janusz Wojtusiak, Ph</w:t>
            </w:r>
            <w:r w:rsidR="00B22730">
              <w:rPr>
                <w:b/>
                <w:iCs/>
                <w:sz w:val="20"/>
              </w:rPr>
              <w:t>.</w:t>
            </w:r>
            <w:r w:rsidRPr="006409E4">
              <w:rPr>
                <w:b/>
                <w:iCs/>
                <w:sz w:val="20"/>
              </w:rPr>
              <w:t>D</w:t>
            </w:r>
            <w:r w:rsidR="00B22730">
              <w:rPr>
                <w:b/>
                <w:iCs/>
                <w:sz w:val="20"/>
              </w:rPr>
              <w:t>.</w:t>
            </w:r>
          </w:p>
          <w:p w14:paraId="2A9E783A" w14:textId="77777777" w:rsidR="006409E4" w:rsidRPr="006409E4" w:rsidRDefault="006409E4" w:rsidP="006409E4">
            <w:pPr>
              <w:pStyle w:val="TableParagraph"/>
              <w:ind w:left="88"/>
              <w:rPr>
                <w:bCs/>
                <w:iCs/>
                <w:sz w:val="20"/>
              </w:rPr>
            </w:pPr>
            <w:r w:rsidRPr="006409E4">
              <w:rPr>
                <w:bCs/>
                <w:iCs/>
                <w:sz w:val="20"/>
              </w:rPr>
              <w:t>Professor, Health Informatics, Department of Health Administration and Policy</w:t>
            </w:r>
          </w:p>
          <w:p w14:paraId="1C771101" w14:textId="77777777" w:rsidR="006409E4" w:rsidRPr="006409E4" w:rsidRDefault="006409E4" w:rsidP="006409E4">
            <w:pPr>
              <w:pStyle w:val="TableParagraph"/>
              <w:ind w:left="88"/>
              <w:rPr>
                <w:bCs/>
                <w:iCs/>
                <w:sz w:val="20"/>
              </w:rPr>
            </w:pPr>
            <w:r w:rsidRPr="006409E4">
              <w:rPr>
                <w:bCs/>
                <w:iCs/>
                <w:sz w:val="20"/>
              </w:rPr>
              <w:t>Co-Director, Injury Analytics Lab</w:t>
            </w:r>
          </w:p>
          <w:p w14:paraId="1ED4153A" w14:textId="77777777" w:rsidR="006409E4" w:rsidRPr="006409E4" w:rsidRDefault="006409E4" w:rsidP="006409E4">
            <w:pPr>
              <w:pStyle w:val="TableParagraph"/>
              <w:ind w:left="88"/>
              <w:rPr>
                <w:bCs/>
                <w:iCs/>
                <w:sz w:val="20"/>
              </w:rPr>
            </w:pPr>
            <w:r w:rsidRPr="006409E4">
              <w:rPr>
                <w:bCs/>
                <w:iCs/>
                <w:sz w:val="20"/>
              </w:rPr>
              <w:t>College of Public Health</w:t>
            </w:r>
          </w:p>
          <w:p w14:paraId="493F1EF2" w14:textId="77777777" w:rsidR="006409E4" w:rsidRPr="006409E4" w:rsidRDefault="006409E4" w:rsidP="006409E4">
            <w:pPr>
              <w:pStyle w:val="TableParagraph"/>
              <w:ind w:left="88"/>
              <w:rPr>
                <w:bCs/>
                <w:iCs/>
                <w:sz w:val="20"/>
              </w:rPr>
            </w:pPr>
            <w:r w:rsidRPr="006409E4">
              <w:rPr>
                <w:bCs/>
                <w:iCs/>
                <w:sz w:val="20"/>
              </w:rPr>
              <w:t>George Mason University</w:t>
            </w:r>
          </w:p>
          <w:p w14:paraId="3C8AA698" w14:textId="77777777" w:rsidR="001664E8" w:rsidRDefault="006409E4" w:rsidP="006409E4">
            <w:pPr>
              <w:pStyle w:val="TableParagraph"/>
              <w:ind w:left="86" w:right="259"/>
              <w:rPr>
                <w:bCs/>
                <w:iCs/>
                <w:sz w:val="20"/>
              </w:rPr>
            </w:pPr>
            <w:r w:rsidRPr="006409E4">
              <w:rPr>
                <w:bCs/>
                <w:iCs/>
                <w:sz w:val="20"/>
              </w:rPr>
              <w:t>Fairfax, Va.</w:t>
            </w:r>
          </w:p>
          <w:p w14:paraId="12D4E0FC" w14:textId="159311B1" w:rsidR="00B366CF" w:rsidRPr="00754E35" w:rsidRDefault="00B366CF" w:rsidP="006409E4">
            <w:pPr>
              <w:pStyle w:val="TableParagraph"/>
              <w:ind w:left="86" w:right="259"/>
              <w:rPr>
                <w:b/>
                <w:bCs/>
                <w:sz w:val="20"/>
              </w:rPr>
            </w:pPr>
          </w:p>
        </w:tc>
        <w:tc>
          <w:tcPr>
            <w:tcW w:w="4371" w:type="dxa"/>
            <w:tcBorders>
              <w:top w:val="single" w:sz="6" w:space="0" w:color="000000" w:themeColor="text1"/>
              <w:left w:val="single" w:sz="6" w:space="0" w:color="000000" w:themeColor="text1"/>
              <w:bottom w:val="single" w:sz="6" w:space="0" w:color="000000" w:themeColor="text1"/>
            </w:tcBorders>
            <w:vAlign w:val="center"/>
          </w:tcPr>
          <w:p w14:paraId="26E7FE2F" w14:textId="76FCEA6E" w:rsidR="00026E61" w:rsidRDefault="00363CA6" w:rsidP="00363CA6">
            <w:pPr>
              <w:pStyle w:val="TableParagraph"/>
              <w:numPr>
                <w:ilvl w:val="0"/>
                <w:numId w:val="15"/>
              </w:numPr>
              <w:spacing w:before="40" w:line="240" w:lineRule="atLeast"/>
              <w:ind w:right="92"/>
              <w:rPr>
                <w:sz w:val="20"/>
              </w:rPr>
            </w:pPr>
            <w:r w:rsidRPr="00363CA6">
              <w:rPr>
                <w:sz w:val="20"/>
              </w:rPr>
              <w:t>Describe the limitations of white-light visual assessment for detecting and documenting bruises across skin tones.​</w:t>
            </w:r>
          </w:p>
          <w:p w14:paraId="265466BD" w14:textId="26349421" w:rsidR="00703F3E" w:rsidRDefault="00703F3E" w:rsidP="00363CA6">
            <w:pPr>
              <w:pStyle w:val="TableParagraph"/>
              <w:numPr>
                <w:ilvl w:val="0"/>
                <w:numId w:val="15"/>
              </w:numPr>
              <w:spacing w:before="40" w:line="240" w:lineRule="atLeast"/>
              <w:ind w:right="92"/>
              <w:rPr>
                <w:sz w:val="20"/>
              </w:rPr>
            </w:pPr>
            <w:r w:rsidRPr="00703F3E">
              <w:rPr>
                <w:sz w:val="20"/>
              </w:rPr>
              <w:t>Explain the evidence supporting alternate light source (ALS) use to improve bruise detection and documentation in clinical practice.​</w:t>
            </w:r>
          </w:p>
          <w:p w14:paraId="2272AEF3" w14:textId="64877F5C" w:rsidR="00FB55DC" w:rsidRDefault="00FB55DC" w:rsidP="00363CA6">
            <w:pPr>
              <w:pStyle w:val="TableParagraph"/>
              <w:numPr>
                <w:ilvl w:val="0"/>
                <w:numId w:val="15"/>
              </w:numPr>
              <w:spacing w:before="40" w:line="240" w:lineRule="atLeast"/>
              <w:ind w:right="92"/>
              <w:rPr>
                <w:sz w:val="20"/>
              </w:rPr>
            </w:pPr>
            <w:r w:rsidRPr="00FB55DC">
              <w:rPr>
                <w:sz w:val="20"/>
              </w:rPr>
              <w:t>Discuss emerging AI-enabled imaging approaches, including the development of EAS-ID app, and their potential role in standardizing injury documentation.​</w:t>
            </w:r>
          </w:p>
          <w:p w14:paraId="0BC7DFCB" w14:textId="09A08867" w:rsidR="00026E61" w:rsidRPr="00353D82" w:rsidRDefault="00026E61" w:rsidP="00026E61">
            <w:pPr>
              <w:pStyle w:val="TableParagraph"/>
              <w:spacing w:before="40" w:line="240" w:lineRule="atLeast"/>
              <w:ind w:right="92"/>
              <w:rPr>
                <w:sz w:val="20"/>
              </w:rPr>
            </w:pPr>
          </w:p>
        </w:tc>
      </w:tr>
      <w:tr w:rsidR="0065409D" w:rsidRPr="009555FF" w14:paraId="4A17019D" w14:textId="77777777" w:rsidTr="296A7C33">
        <w:trPr>
          <w:trHeight w:val="253"/>
        </w:trPr>
        <w:tc>
          <w:tcPr>
            <w:tcW w:w="1238" w:type="dxa"/>
            <w:tcBorders>
              <w:top w:val="single" w:sz="6" w:space="0" w:color="000000" w:themeColor="text1"/>
              <w:bottom w:val="single" w:sz="6" w:space="0" w:color="000000" w:themeColor="text1"/>
              <w:right w:val="single" w:sz="6" w:space="0" w:color="000000" w:themeColor="text1"/>
            </w:tcBorders>
            <w:shd w:val="clear" w:color="auto" w:fill="F1F1F1"/>
            <w:vAlign w:val="center"/>
          </w:tcPr>
          <w:p w14:paraId="112433CC" w14:textId="4D97C0E8" w:rsidR="0065409D" w:rsidRPr="00F5547E" w:rsidRDefault="00227DF6" w:rsidP="00CC502A">
            <w:pPr>
              <w:pStyle w:val="TableParagraph"/>
              <w:spacing w:line="236" w:lineRule="exact"/>
              <w:ind w:right="-28"/>
              <w:jc w:val="center"/>
              <w:rPr>
                <w:b/>
                <w:sz w:val="20"/>
                <w:szCs w:val="20"/>
              </w:rPr>
            </w:pPr>
            <w:r w:rsidRPr="00F5547E">
              <w:rPr>
                <w:b/>
                <w:sz w:val="20"/>
                <w:szCs w:val="20"/>
              </w:rPr>
              <w:t>09</w:t>
            </w:r>
            <w:r w:rsidR="00754E35">
              <w:rPr>
                <w:b/>
                <w:sz w:val="20"/>
                <w:szCs w:val="20"/>
              </w:rPr>
              <w:t>00</w:t>
            </w:r>
            <w:r w:rsidRPr="00F5547E">
              <w:rPr>
                <w:b/>
                <w:sz w:val="20"/>
                <w:szCs w:val="20"/>
              </w:rPr>
              <w:t xml:space="preserve"> – 09</w:t>
            </w:r>
            <w:r w:rsidR="00754E35">
              <w:rPr>
                <w:b/>
                <w:sz w:val="20"/>
                <w:szCs w:val="20"/>
              </w:rPr>
              <w:t>10</w:t>
            </w:r>
          </w:p>
        </w:tc>
        <w:tc>
          <w:tcPr>
            <w:tcW w:w="5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1F1F1"/>
            <w:vAlign w:val="center"/>
          </w:tcPr>
          <w:p w14:paraId="34E3C671" w14:textId="77777777" w:rsidR="0065409D" w:rsidRPr="009555FF" w:rsidRDefault="0065409D" w:rsidP="0028662B">
            <w:pPr>
              <w:pStyle w:val="TableParagraph"/>
              <w:spacing w:before="4" w:line="232" w:lineRule="exact"/>
              <w:ind w:left="55"/>
              <w:rPr>
                <w:b/>
                <w:sz w:val="20"/>
              </w:rPr>
            </w:pPr>
            <w:r w:rsidRPr="009555FF">
              <w:rPr>
                <w:b/>
                <w:sz w:val="21"/>
              </w:rPr>
              <w:t>Break</w:t>
            </w:r>
          </w:p>
        </w:tc>
        <w:tc>
          <w:tcPr>
            <w:tcW w:w="4371" w:type="dxa"/>
            <w:tcBorders>
              <w:top w:val="single" w:sz="6" w:space="0" w:color="000000" w:themeColor="text1"/>
              <w:left w:val="single" w:sz="6" w:space="0" w:color="000000" w:themeColor="text1"/>
              <w:bottom w:val="single" w:sz="6" w:space="0" w:color="000000" w:themeColor="text1"/>
            </w:tcBorders>
            <w:shd w:val="clear" w:color="auto" w:fill="F1F1F1"/>
            <w:vAlign w:val="center"/>
          </w:tcPr>
          <w:p w14:paraId="2140B2C5" w14:textId="52FA870E" w:rsidR="0065409D" w:rsidRPr="009555FF" w:rsidRDefault="0065409D" w:rsidP="0028662B">
            <w:pPr>
              <w:pStyle w:val="TableParagraph"/>
              <w:rPr>
                <w:rFonts w:ascii="Times New Roman"/>
                <w:b/>
                <w:sz w:val="18"/>
              </w:rPr>
            </w:pPr>
          </w:p>
        </w:tc>
      </w:tr>
      <w:tr w:rsidR="0065409D" w14:paraId="6DFDA24D" w14:textId="77777777" w:rsidTr="296A7C33">
        <w:trPr>
          <w:trHeight w:val="1264"/>
        </w:trPr>
        <w:tc>
          <w:tcPr>
            <w:tcW w:w="1238" w:type="dxa"/>
            <w:tcBorders>
              <w:top w:val="single" w:sz="6" w:space="0" w:color="000000" w:themeColor="text1"/>
              <w:right w:val="single" w:sz="6" w:space="0" w:color="000000" w:themeColor="text1"/>
            </w:tcBorders>
            <w:vAlign w:val="center"/>
          </w:tcPr>
          <w:p w14:paraId="6FA5B9E7" w14:textId="55896503" w:rsidR="0035149C" w:rsidRPr="00225BA8" w:rsidRDefault="00227DF6" w:rsidP="00225BA8">
            <w:pPr>
              <w:pStyle w:val="TableParagraph"/>
              <w:jc w:val="center"/>
              <w:rPr>
                <w:b/>
                <w:sz w:val="20"/>
              </w:rPr>
            </w:pPr>
            <w:r w:rsidRPr="002C6CA9">
              <w:rPr>
                <w:b/>
                <w:sz w:val="20"/>
              </w:rPr>
              <w:t>09</w:t>
            </w:r>
            <w:r w:rsidR="00E71ABF" w:rsidRPr="002C6CA9">
              <w:rPr>
                <w:b/>
                <w:sz w:val="20"/>
              </w:rPr>
              <w:t>10</w:t>
            </w:r>
            <w:r w:rsidR="0065409D" w:rsidRPr="002C6CA9">
              <w:rPr>
                <w:b/>
                <w:sz w:val="20"/>
              </w:rPr>
              <w:t xml:space="preserve"> –</w:t>
            </w:r>
            <w:r w:rsidRPr="002C6CA9">
              <w:rPr>
                <w:b/>
                <w:sz w:val="20"/>
              </w:rPr>
              <w:t xml:space="preserve"> 10</w:t>
            </w:r>
            <w:r w:rsidR="00E71ABF" w:rsidRPr="002C6CA9">
              <w:rPr>
                <w:b/>
                <w:sz w:val="20"/>
              </w:rPr>
              <w:t>10</w:t>
            </w:r>
          </w:p>
        </w:tc>
        <w:tc>
          <w:tcPr>
            <w:tcW w:w="5332" w:type="dxa"/>
            <w:tcBorders>
              <w:top w:val="single" w:sz="6" w:space="0" w:color="000000" w:themeColor="text1"/>
              <w:left w:val="single" w:sz="6" w:space="0" w:color="000000" w:themeColor="text1"/>
              <w:right w:val="single" w:sz="6" w:space="0" w:color="000000" w:themeColor="text1"/>
            </w:tcBorders>
            <w:vAlign w:val="center"/>
          </w:tcPr>
          <w:p w14:paraId="390042F8" w14:textId="6C5E7EA3" w:rsidR="00D705B9" w:rsidRPr="009C6ADF" w:rsidRDefault="00D705B9" w:rsidP="00D705B9">
            <w:pPr>
              <w:pStyle w:val="TableParagraph"/>
              <w:spacing w:before="51"/>
              <w:ind w:left="88"/>
              <w:rPr>
                <w:b/>
                <w:iCs/>
                <w:sz w:val="20"/>
                <w:highlight w:val="yellow"/>
              </w:rPr>
            </w:pPr>
            <w:r w:rsidRPr="009C6ADF">
              <w:rPr>
                <w:b/>
                <w:iCs/>
                <w:sz w:val="20"/>
              </w:rPr>
              <w:t>S0</w:t>
            </w:r>
            <w:r w:rsidR="00C70F10" w:rsidRPr="009C6ADF">
              <w:rPr>
                <w:b/>
                <w:iCs/>
                <w:sz w:val="20"/>
              </w:rPr>
              <w:t>2</w:t>
            </w:r>
            <w:r w:rsidRPr="009C6ADF">
              <w:rPr>
                <w:b/>
                <w:iCs/>
                <w:sz w:val="20"/>
              </w:rPr>
              <w:t xml:space="preserve">: </w:t>
            </w:r>
            <w:r w:rsidR="00FD6672" w:rsidRPr="00FD6672">
              <w:rPr>
                <w:b/>
                <w:iCs/>
                <w:sz w:val="20"/>
              </w:rPr>
              <w:t>Testosterone: Physiology, Deficiency, and Screening in the Military</w:t>
            </w:r>
          </w:p>
          <w:p w14:paraId="5A15FEAE" w14:textId="77777777" w:rsidR="00D705B9" w:rsidRPr="00016A97" w:rsidRDefault="00D705B9" w:rsidP="00D705B9">
            <w:pPr>
              <w:pStyle w:val="TableParagraph"/>
              <w:spacing w:line="250" w:lineRule="atLeast"/>
              <w:ind w:left="86" w:right="259"/>
              <w:jc w:val="both"/>
              <w:rPr>
                <w:b/>
                <w:bCs/>
                <w:sz w:val="20"/>
                <w:highlight w:val="yellow"/>
              </w:rPr>
            </w:pPr>
          </w:p>
          <w:p w14:paraId="363F8A58" w14:textId="43C5CB7A" w:rsidR="00492484" w:rsidRPr="00492484" w:rsidRDefault="00492484" w:rsidP="00492484">
            <w:pPr>
              <w:pStyle w:val="TableParagraph"/>
              <w:spacing w:line="250" w:lineRule="atLeast"/>
              <w:ind w:left="86" w:right="259"/>
              <w:rPr>
                <w:b/>
                <w:bCs/>
                <w:sz w:val="20"/>
              </w:rPr>
            </w:pPr>
            <w:r>
              <w:rPr>
                <w:b/>
                <w:bCs/>
                <w:sz w:val="20"/>
              </w:rPr>
              <w:t xml:space="preserve">Army MAJ </w:t>
            </w:r>
            <w:r w:rsidR="006B327E" w:rsidRPr="006B327E">
              <w:rPr>
                <w:b/>
                <w:bCs/>
                <w:sz w:val="20"/>
              </w:rPr>
              <w:t xml:space="preserve">Theodore </w:t>
            </w:r>
            <w:r w:rsidRPr="00492484">
              <w:rPr>
                <w:b/>
                <w:bCs/>
                <w:sz w:val="20"/>
              </w:rPr>
              <w:t>Crisostomo-Wynne, M</w:t>
            </w:r>
            <w:r>
              <w:rPr>
                <w:b/>
                <w:bCs/>
                <w:sz w:val="20"/>
              </w:rPr>
              <w:t>.</w:t>
            </w:r>
            <w:r w:rsidRPr="00492484">
              <w:rPr>
                <w:b/>
                <w:bCs/>
                <w:sz w:val="20"/>
              </w:rPr>
              <w:t>D</w:t>
            </w:r>
            <w:r>
              <w:rPr>
                <w:b/>
                <w:bCs/>
                <w:sz w:val="20"/>
              </w:rPr>
              <w:t>.</w:t>
            </w:r>
          </w:p>
          <w:p w14:paraId="3EAB2703" w14:textId="6D18A0C1" w:rsidR="00492484" w:rsidRPr="00673729" w:rsidRDefault="00673729" w:rsidP="00492484">
            <w:pPr>
              <w:pStyle w:val="TableParagraph"/>
              <w:spacing w:line="250" w:lineRule="atLeast"/>
              <w:ind w:left="86" w:right="259"/>
              <w:rPr>
                <w:sz w:val="20"/>
              </w:rPr>
            </w:pPr>
            <w:r>
              <w:rPr>
                <w:sz w:val="20"/>
              </w:rPr>
              <w:t>Urologist</w:t>
            </w:r>
            <w:r w:rsidR="00295695">
              <w:rPr>
                <w:sz w:val="20"/>
              </w:rPr>
              <w:t xml:space="preserve"> and</w:t>
            </w:r>
            <w:r>
              <w:rPr>
                <w:sz w:val="20"/>
              </w:rPr>
              <w:t xml:space="preserve"> </w:t>
            </w:r>
            <w:r w:rsidR="00492484" w:rsidRPr="00673729">
              <w:rPr>
                <w:sz w:val="20"/>
              </w:rPr>
              <w:t>Andrologist</w:t>
            </w:r>
            <w:r w:rsidR="00967172">
              <w:rPr>
                <w:sz w:val="20"/>
              </w:rPr>
              <w:t xml:space="preserve">, </w:t>
            </w:r>
            <w:r w:rsidR="00967172" w:rsidRPr="00967172">
              <w:rPr>
                <w:sz w:val="20"/>
              </w:rPr>
              <w:t>Madigan Army Medical Center</w:t>
            </w:r>
          </w:p>
          <w:p w14:paraId="3B09886E" w14:textId="77777777" w:rsidR="00673729" w:rsidRDefault="00492484" w:rsidP="00673729">
            <w:pPr>
              <w:pStyle w:val="TableParagraph"/>
              <w:spacing w:line="250" w:lineRule="atLeast"/>
              <w:ind w:left="86" w:right="259"/>
              <w:rPr>
                <w:rFonts w:asciiTheme="minorHAnsi" w:hAnsiTheme="minorHAnsi"/>
                <w:sz w:val="20"/>
                <w:szCs w:val="20"/>
              </w:rPr>
            </w:pPr>
            <w:r w:rsidRPr="00673729">
              <w:rPr>
                <w:sz w:val="20"/>
              </w:rPr>
              <w:t>Assistant Professor of Surgery</w:t>
            </w:r>
            <w:r w:rsidR="00673729" w:rsidRPr="00673729">
              <w:rPr>
                <w:sz w:val="20"/>
              </w:rPr>
              <w:t xml:space="preserve">, </w:t>
            </w:r>
            <w:r w:rsidR="00673729" w:rsidRPr="00673729">
              <w:rPr>
                <w:rFonts w:asciiTheme="minorHAnsi" w:hAnsiTheme="minorHAnsi"/>
                <w:sz w:val="20"/>
                <w:szCs w:val="20"/>
              </w:rPr>
              <w:t>Uniformed Services University</w:t>
            </w:r>
          </w:p>
          <w:p w14:paraId="310345E8" w14:textId="0EFD64DB" w:rsidR="005A4E4E" w:rsidRPr="00673729" w:rsidRDefault="005A4E4E" w:rsidP="00673729">
            <w:pPr>
              <w:pStyle w:val="TableParagraph"/>
              <w:spacing w:line="250" w:lineRule="atLeast"/>
              <w:ind w:left="86" w:right="259"/>
              <w:rPr>
                <w:b/>
                <w:bCs/>
                <w:sz w:val="20"/>
              </w:rPr>
            </w:pPr>
            <w:r>
              <w:rPr>
                <w:rFonts w:asciiTheme="minorHAnsi" w:hAnsiTheme="minorHAnsi"/>
                <w:sz w:val="20"/>
                <w:szCs w:val="20"/>
              </w:rPr>
              <w:t>Tacoma, Wash.</w:t>
            </w:r>
          </w:p>
        </w:tc>
        <w:tc>
          <w:tcPr>
            <w:tcW w:w="4371" w:type="dxa"/>
            <w:tcBorders>
              <w:top w:val="single" w:sz="6" w:space="0" w:color="000000" w:themeColor="text1"/>
              <w:left w:val="single" w:sz="6" w:space="0" w:color="000000" w:themeColor="text1"/>
              <w:bottom w:val="single" w:sz="6" w:space="0" w:color="000000" w:themeColor="text1"/>
            </w:tcBorders>
            <w:vAlign w:val="center"/>
          </w:tcPr>
          <w:p w14:paraId="1FF09CDA" w14:textId="58C74B41" w:rsidR="00D63BBE" w:rsidRPr="00D63BBE" w:rsidRDefault="00D63BBE" w:rsidP="00D63BBE">
            <w:pPr>
              <w:pStyle w:val="TableParagraph"/>
              <w:numPr>
                <w:ilvl w:val="0"/>
                <w:numId w:val="16"/>
              </w:numPr>
              <w:spacing w:before="40" w:line="240" w:lineRule="atLeast"/>
              <w:ind w:right="92"/>
              <w:rPr>
                <w:sz w:val="20"/>
              </w:rPr>
            </w:pPr>
            <w:r w:rsidRPr="00D63BBE">
              <w:rPr>
                <w:sz w:val="20"/>
              </w:rPr>
              <w:t>Describe the physiology of testosterone, its role in male health, and the clinical manifestations of testosterone deficiency.​</w:t>
            </w:r>
          </w:p>
          <w:p w14:paraId="560787FA" w14:textId="53112911" w:rsidR="00D63BBE" w:rsidRPr="00D63BBE" w:rsidRDefault="00D63BBE" w:rsidP="00D63BBE">
            <w:pPr>
              <w:pStyle w:val="TableParagraph"/>
              <w:numPr>
                <w:ilvl w:val="0"/>
                <w:numId w:val="16"/>
              </w:numPr>
              <w:spacing w:before="40" w:line="240" w:lineRule="atLeast"/>
              <w:ind w:right="92"/>
              <w:rPr>
                <w:sz w:val="20"/>
              </w:rPr>
            </w:pPr>
            <w:r w:rsidRPr="00D63BBE">
              <w:rPr>
                <w:sz w:val="20"/>
              </w:rPr>
              <w:t>Evaluate the benefits, risks, and clinical considerations of testosterone deficiency screening in military populations.​</w:t>
            </w:r>
          </w:p>
          <w:p w14:paraId="26978657" w14:textId="79F867A5" w:rsidR="00302A7F" w:rsidRDefault="00D63BBE" w:rsidP="00D63BBE">
            <w:pPr>
              <w:pStyle w:val="TableParagraph"/>
              <w:numPr>
                <w:ilvl w:val="0"/>
                <w:numId w:val="16"/>
              </w:numPr>
              <w:spacing w:before="40" w:line="240" w:lineRule="atLeast"/>
              <w:ind w:right="92"/>
              <w:rPr>
                <w:sz w:val="20"/>
              </w:rPr>
            </w:pPr>
            <w:r w:rsidRPr="00D63BBE">
              <w:rPr>
                <w:sz w:val="20"/>
              </w:rPr>
              <w:t xml:space="preserve">Compare available treatment options for testosterone deficiency, including their effectiveness, potential adverse effects, and considerations for military </w:t>
            </w:r>
            <w:proofErr w:type="spellStart"/>
            <w:r w:rsidRPr="00D63BBE">
              <w:rPr>
                <w:sz w:val="20"/>
              </w:rPr>
              <w:t>deployability</w:t>
            </w:r>
            <w:proofErr w:type="spellEnd"/>
            <w:r w:rsidRPr="00D63BBE">
              <w:rPr>
                <w:sz w:val="20"/>
              </w:rPr>
              <w:t>.​</w:t>
            </w:r>
          </w:p>
          <w:p w14:paraId="659DB38A" w14:textId="29DFF669" w:rsidR="00302A7F" w:rsidRPr="009A2A1C" w:rsidRDefault="00302A7F" w:rsidP="00302A7F">
            <w:pPr>
              <w:pStyle w:val="TableParagraph"/>
              <w:spacing w:before="40" w:line="240" w:lineRule="atLeast"/>
              <w:ind w:right="92"/>
              <w:rPr>
                <w:sz w:val="20"/>
              </w:rPr>
            </w:pPr>
          </w:p>
        </w:tc>
      </w:tr>
      <w:tr w:rsidR="0065409D" w:rsidRPr="009555FF" w14:paraId="5295442F" w14:textId="77777777" w:rsidTr="296A7C33">
        <w:trPr>
          <w:trHeight w:val="253"/>
        </w:trPr>
        <w:tc>
          <w:tcPr>
            <w:tcW w:w="1238" w:type="dxa"/>
            <w:tcBorders>
              <w:top w:val="single" w:sz="6" w:space="0" w:color="000000" w:themeColor="text1"/>
              <w:bottom w:val="single" w:sz="6" w:space="0" w:color="000000" w:themeColor="text1"/>
              <w:right w:val="single" w:sz="6" w:space="0" w:color="000000" w:themeColor="text1"/>
            </w:tcBorders>
            <w:shd w:val="clear" w:color="auto" w:fill="F1F1F1"/>
            <w:vAlign w:val="center"/>
          </w:tcPr>
          <w:p w14:paraId="364856C4" w14:textId="0C8AE3AD" w:rsidR="0065409D" w:rsidRPr="00F5547E" w:rsidRDefault="00227DF6" w:rsidP="00CC502A">
            <w:pPr>
              <w:pStyle w:val="TableParagraph"/>
              <w:spacing w:line="236" w:lineRule="exact"/>
              <w:ind w:right="-28"/>
              <w:jc w:val="center"/>
              <w:rPr>
                <w:b/>
                <w:sz w:val="20"/>
                <w:szCs w:val="20"/>
              </w:rPr>
            </w:pPr>
            <w:r w:rsidRPr="00F5547E">
              <w:rPr>
                <w:b/>
                <w:sz w:val="20"/>
                <w:szCs w:val="20"/>
              </w:rPr>
              <w:t>10</w:t>
            </w:r>
            <w:r w:rsidR="00E71ABF">
              <w:rPr>
                <w:b/>
                <w:sz w:val="20"/>
                <w:szCs w:val="20"/>
              </w:rPr>
              <w:t>10</w:t>
            </w:r>
            <w:r w:rsidRPr="00F5547E">
              <w:rPr>
                <w:b/>
                <w:sz w:val="20"/>
                <w:szCs w:val="20"/>
              </w:rPr>
              <w:t xml:space="preserve"> – 10</w:t>
            </w:r>
            <w:r w:rsidR="00E71ABF">
              <w:rPr>
                <w:b/>
                <w:sz w:val="20"/>
                <w:szCs w:val="20"/>
              </w:rPr>
              <w:t>20</w:t>
            </w:r>
          </w:p>
        </w:tc>
        <w:tc>
          <w:tcPr>
            <w:tcW w:w="5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1F1F1"/>
            <w:vAlign w:val="center"/>
          </w:tcPr>
          <w:p w14:paraId="10355B2C" w14:textId="77777777" w:rsidR="0065409D" w:rsidRPr="009555FF" w:rsidRDefault="0065409D" w:rsidP="0028662B">
            <w:pPr>
              <w:pStyle w:val="TableParagraph"/>
              <w:spacing w:before="4" w:line="232" w:lineRule="exact"/>
              <w:ind w:left="55"/>
              <w:rPr>
                <w:b/>
                <w:sz w:val="20"/>
              </w:rPr>
            </w:pPr>
            <w:r w:rsidRPr="009555FF">
              <w:rPr>
                <w:b/>
                <w:sz w:val="21"/>
              </w:rPr>
              <w:t>Break</w:t>
            </w:r>
          </w:p>
        </w:tc>
        <w:tc>
          <w:tcPr>
            <w:tcW w:w="4371" w:type="dxa"/>
            <w:tcBorders>
              <w:top w:val="single" w:sz="6" w:space="0" w:color="000000" w:themeColor="text1"/>
              <w:left w:val="single" w:sz="6" w:space="0" w:color="000000" w:themeColor="text1"/>
              <w:bottom w:val="single" w:sz="6" w:space="0" w:color="000000" w:themeColor="text1"/>
            </w:tcBorders>
            <w:shd w:val="clear" w:color="auto" w:fill="F1F1F1"/>
            <w:vAlign w:val="center"/>
          </w:tcPr>
          <w:p w14:paraId="69F762C6" w14:textId="77777777" w:rsidR="0065409D" w:rsidRPr="009555FF" w:rsidRDefault="0065409D" w:rsidP="0028662B">
            <w:pPr>
              <w:pStyle w:val="TableParagraph"/>
              <w:rPr>
                <w:rFonts w:ascii="Times New Roman"/>
                <w:b/>
                <w:sz w:val="18"/>
              </w:rPr>
            </w:pPr>
          </w:p>
        </w:tc>
      </w:tr>
      <w:tr w:rsidR="003F6821" w:rsidRPr="009555FF" w14:paraId="0A92718D" w14:textId="77777777" w:rsidTr="296A7C33">
        <w:trPr>
          <w:trHeight w:val="253"/>
        </w:trPr>
        <w:tc>
          <w:tcPr>
            <w:tcW w:w="1238" w:type="dxa"/>
            <w:tcBorders>
              <w:top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B1661C6" w14:textId="3C6EC9C6" w:rsidR="0035149C" w:rsidRPr="00F5547E" w:rsidRDefault="009B3970" w:rsidP="00225BA8">
            <w:pPr>
              <w:pStyle w:val="TableParagraph"/>
              <w:spacing w:line="236" w:lineRule="exact"/>
              <w:ind w:right="-28"/>
              <w:jc w:val="center"/>
              <w:rPr>
                <w:b/>
                <w:sz w:val="20"/>
                <w:szCs w:val="20"/>
              </w:rPr>
            </w:pPr>
            <w:bookmarkStart w:id="4" w:name="_Hlk195780450"/>
            <w:r w:rsidRPr="00886520">
              <w:rPr>
                <w:b/>
                <w:sz w:val="20"/>
                <w:szCs w:val="20"/>
              </w:rPr>
              <w:t>10</w:t>
            </w:r>
            <w:r w:rsidR="006D4B8A" w:rsidRPr="00886520">
              <w:rPr>
                <w:b/>
                <w:sz w:val="20"/>
                <w:szCs w:val="20"/>
              </w:rPr>
              <w:t>20</w:t>
            </w:r>
            <w:r w:rsidR="00B824C9" w:rsidRPr="00886520">
              <w:rPr>
                <w:b/>
                <w:sz w:val="20"/>
                <w:szCs w:val="20"/>
              </w:rPr>
              <w:t xml:space="preserve"> – 11</w:t>
            </w:r>
            <w:r w:rsidR="006D4B8A" w:rsidRPr="00886520">
              <w:rPr>
                <w:b/>
                <w:sz w:val="20"/>
                <w:szCs w:val="20"/>
              </w:rPr>
              <w:t>20</w:t>
            </w:r>
            <w:r w:rsidR="00B824C9">
              <w:rPr>
                <w:b/>
                <w:sz w:val="20"/>
                <w:szCs w:val="20"/>
              </w:rPr>
              <w:t xml:space="preserve"> </w:t>
            </w:r>
          </w:p>
        </w:tc>
        <w:tc>
          <w:tcPr>
            <w:tcW w:w="5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A258A2D" w14:textId="0F451E03" w:rsidR="003156C7" w:rsidRPr="005A0EC7" w:rsidRDefault="003156C7" w:rsidP="003156C7">
            <w:pPr>
              <w:pStyle w:val="TableParagraph"/>
              <w:spacing w:before="1"/>
              <w:ind w:left="103" w:right="262"/>
              <w:rPr>
                <w:b/>
                <w:sz w:val="20"/>
              </w:rPr>
            </w:pPr>
            <w:r w:rsidRPr="009C6ADF">
              <w:rPr>
                <w:b/>
                <w:bCs/>
                <w:sz w:val="20"/>
                <w:szCs w:val="20"/>
              </w:rPr>
              <w:t>S03</w:t>
            </w:r>
            <w:r w:rsidRPr="009C6ADF">
              <w:rPr>
                <w:b/>
                <w:sz w:val="20"/>
              </w:rPr>
              <w:t xml:space="preserve">: </w:t>
            </w:r>
            <w:r w:rsidR="00D0142C" w:rsidRPr="00D0142C">
              <w:rPr>
                <w:b/>
                <w:bCs/>
                <w:sz w:val="20"/>
              </w:rPr>
              <w:t>Beyond Selection: Tools to Promote Long-Term Submariner Psychological Readiness and Retention</w:t>
            </w:r>
          </w:p>
          <w:p w14:paraId="6D32B3BE" w14:textId="77777777" w:rsidR="003156C7" w:rsidRPr="005A0EC7" w:rsidRDefault="003156C7" w:rsidP="003156C7">
            <w:pPr>
              <w:pStyle w:val="TableParagraph"/>
              <w:spacing w:before="1"/>
              <w:ind w:left="103" w:right="262"/>
              <w:rPr>
                <w:b/>
                <w:i/>
                <w:sz w:val="20"/>
              </w:rPr>
            </w:pPr>
          </w:p>
          <w:p w14:paraId="0BF1BC9E" w14:textId="114D0B6D" w:rsidR="00B251FA" w:rsidRPr="00B251FA" w:rsidRDefault="00B251FA" w:rsidP="00B251FA">
            <w:pPr>
              <w:pStyle w:val="TableParagraph"/>
              <w:spacing w:before="1"/>
              <w:ind w:left="103" w:right="262"/>
              <w:rPr>
                <w:b/>
                <w:bCs/>
                <w:iCs/>
                <w:sz w:val="20"/>
              </w:rPr>
            </w:pPr>
            <w:r w:rsidRPr="00B251FA">
              <w:rPr>
                <w:b/>
                <w:bCs/>
                <w:iCs/>
                <w:sz w:val="20"/>
              </w:rPr>
              <w:t>Dominica Hernandez, Ph</w:t>
            </w:r>
            <w:r w:rsidR="00B22730">
              <w:rPr>
                <w:b/>
                <w:bCs/>
                <w:iCs/>
                <w:sz w:val="20"/>
              </w:rPr>
              <w:t>.</w:t>
            </w:r>
            <w:r w:rsidRPr="00B251FA">
              <w:rPr>
                <w:b/>
                <w:bCs/>
                <w:iCs/>
                <w:sz w:val="20"/>
              </w:rPr>
              <w:t>D</w:t>
            </w:r>
            <w:r w:rsidR="00B22730">
              <w:rPr>
                <w:b/>
                <w:bCs/>
                <w:iCs/>
                <w:sz w:val="20"/>
              </w:rPr>
              <w:t>.</w:t>
            </w:r>
            <w:r w:rsidRPr="00B251FA">
              <w:rPr>
                <w:b/>
                <w:bCs/>
                <w:iCs/>
                <w:sz w:val="20"/>
              </w:rPr>
              <w:t>, M</w:t>
            </w:r>
            <w:r w:rsidR="00B22730">
              <w:rPr>
                <w:b/>
                <w:bCs/>
                <w:iCs/>
                <w:sz w:val="20"/>
              </w:rPr>
              <w:t>.</w:t>
            </w:r>
            <w:r w:rsidRPr="00B251FA">
              <w:rPr>
                <w:b/>
                <w:bCs/>
                <w:iCs/>
                <w:sz w:val="20"/>
              </w:rPr>
              <w:t>A</w:t>
            </w:r>
            <w:r w:rsidR="00B22730">
              <w:rPr>
                <w:b/>
                <w:bCs/>
                <w:iCs/>
                <w:sz w:val="20"/>
              </w:rPr>
              <w:t>.</w:t>
            </w:r>
            <w:r w:rsidRPr="00B251FA">
              <w:rPr>
                <w:b/>
                <w:bCs/>
                <w:iCs/>
                <w:sz w:val="20"/>
              </w:rPr>
              <w:t xml:space="preserve"> </w:t>
            </w:r>
          </w:p>
          <w:p w14:paraId="7C5D269A" w14:textId="0395323F" w:rsidR="00B251FA" w:rsidRPr="00B251FA" w:rsidRDefault="00B251FA" w:rsidP="00981BF1">
            <w:pPr>
              <w:pStyle w:val="TableParagraph"/>
              <w:spacing w:before="1"/>
              <w:ind w:left="103" w:right="262"/>
              <w:rPr>
                <w:iCs/>
                <w:sz w:val="20"/>
              </w:rPr>
            </w:pPr>
            <w:r w:rsidRPr="00B251FA">
              <w:rPr>
                <w:iCs/>
                <w:sz w:val="20"/>
              </w:rPr>
              <w:t>Research Psychologist</w:t>
            </w:r>
            <w:r w:rsidR="00981BF1">
              <w:rPr>
                <w:iCs/>
                <w:sz w:val="20"/>
              </w:rPr>
              <w:t xml:space="preserve">, </w:t>
            </w:r>
            <w:r w:rsidRPr="00B251FA">
              <w:rPr>
                <w:iCs/>
                <w:sz w:val="20"/>
              </w:rPr>
              <w:t>Naval Submarine Medical Research Laboratory</w:t>
            </w:r>
          </w:p>
          <w:p w14:paraId="1C9ED616" w14:textId="77777777" w:rsidR="00B251FA" w:rsidRPr="00B251FA" w:rsidRDefault="00B251FA" w:rsidP="00B251FA">
            <w:pPr>
              <w:pStyle w:val="TableParagraph"/>
              <w:spacing w:before="1"/>
              <w:ind w:left="103" w:right="262"/>
              <w:rPr>
                <w:iCs/>
                <w:sz w:val="20"/>
              </w:rPr>
            </w:pPr>
            <w:r w:rsidRPr="00B251FA">
              <w:rPr>
                <w:iCs/>
                <w:sz w:val="20"/>
              </w:rPr>
              <w:t>Submarine Base New London</w:t>
            </w:r>
          </w:p>
          <w:p w14:paraId="1487D273" w14:textId="77777777" w:rsidR="00B251FA" w:rsidRPr="00B251FA" w:rsidRDefault="00B251FA" w:rsidP="00B251FA">
            <w:pPr>
              <w:pStyle w:val="TableParagraph"/>
              <w:spacing w:before="1"/>
              <w:ind w:left="103" w:right="262"/>
              <w:rPr>
                <w:iCs/>
                <w:sz w:val="20"/>
              </w:rPr>
            </w:pPr>
            <w:r w:rsidRPr="00B251FA">
              <w:rPr>
                <w:iCs/>
                <w:sz w:val="20"/>
              </w:rPr>
              <w:t xml:space="preserve">Groton, Conn. </w:t>
            </w:r>
          </w:p>
          <w:p w14:paraId="39A1520E" w14:textId="77777777" w:rsidR="00B251FA" w:rsidRPr="00B251FA" w:rsidRDefault="00B251FA" w:rsidP="00B251FA">
            <w:pPr>
              <w:pStyle w:val="TableParagraph"/>
              <w:spacing w:before="1"/>
              <w:ind w:left="103" w:right="262"/>
              <w:rPr>
                <w:b/>
                <w:bCs/>
                <w:iCs/>
                <w:sz w:val="20"/>
              </w:rPr>
            </w:pPr>
          </w:p>
          <w:p w14:paraId="7CD5B97A" w14:textId="7348E7A3" w:rsidR="00B251FA" w:rsidRPr="00B251FA" w:rsidRDefault="00B251FA" w:rsidP="00B251FA">
            <w:pPr>
              <w:pStyle w:val="TableParagraph"/>
              <w:spacing w:before="1"/>
              <w:ind w:left="103" w:right="262"/>
              <w:rPr>
                <w:b/>
                <w:bCs/>
                <w:iCs/>
                <w:sz w:val="20"/>
              </w:rPr>
            </w:pPr>
            <w:r w:rsidRPr="00B251FA">
              <w:rPr>
                <w:b/>
                <w:bCs/>
                <w:iCs/>
                <w:sz w:val="20"/>
              </w:rPr>
              <w:t>Justin Handy, Ph</w:t>
            </w:r>
            <w:r w:rsidR="00B22730">
              <w:rPr>
                <w:b/>
                <w:bCs/>
                <w:iCs/>
                <w:sz w:val="20"/>
              </w:rPr>
              <w:t>.</w:t>
            </w:r>
            <w:r w:rsidRPr="00B251FA">
              <w:rPr>
                <w:b/>
                <w:bCs/>
                <w:iCs/>
                <w:sz w:val="20"/>
              </w:rPr>
              <w:t>D</w:t>
            </w:r>
            <w:r w:rsidR="00B22730">
              <w:rPr>
                <w:b/>
                <w:bCs/>
                <w:iCs/>
                <w:sz w:val="20"/>
              </w:rPr>
              <w:t>.</w:t>
            </w:r>
            <w:r w:rsidRPr="00B251FA">
              <w:rPr>
                <w:b/>
                <w:bCs/>
                <w:iCs/>
                <w:sz w:val="20"/>
              </w:rPr>
              <w:t xml:space="preserve"> </w:t>
            </w:r>
          </w:p>
          <w:p w14:paraId="6B4CD4FC" w14:textId="47A08FC8" w:rsidR="00B251FA" w:rsidRPr="00B251FA" w:rsidRDefault="00B251FA" w:rsidP="00981BF1">
            <w:pPr>
              <w:pStyle w:val="TableParagraph"/>
              <w:spacing w:before="1"/>
              <w:ind w:left="103" w:right="262"/>
              <w:rPr>
                <w:iCs/>
                <w:sz w:val="20"/>
              </w:rPr>
            </w:pPr>
            <w:r w:rsidRPr="00B251FA">
              <w:rPr>
                <w:iCs/>
                <w:sz w:val="20"/>
              </w:rPr>
              <w:t>Research Psychologist</w:t>
            </w:r>
            <w:r w:rsidR="00981BF1">
              <w:rPr>
                <w:iCs/>
                <w:sz w:val="20"/>
              </w:rPr>
              <w:t xml:space="preserve">, </w:t>
            </w:r>
            <w:r w:rsidRPr="00B251FA">
              <w:rPr>
                <w:iCs/>
                <w:sz w:val="20"/>
              </w:rPr>
              <w:t>Naval Submarine Medical Research Laboratory</w:t>
            </w:r>
          </w:p>
          <w:p w14:paraId="7D93AAE6" w14:textId="77777777" w:rsidR="00B251FA" w:rsidRPr="00B251FA" w:rsidRDefault="00B251FA" w:rsidP="00B251FA">
            <w:pPr>
              <w:pStyle w:val="TableParagraph"/>
              <w:spacing w:before="1"/>
              <w:ind w:left="103" w:right="262"/>
              <w:rPr>
                <w:iCs/>
                <w:sz w:val="20"/>
              </w:rPr>
            </w:pPr>
            <w:r w:rsidRPr="00B251FA">
              <w:rPr>
                <w:iCs/>
                <w:sz w:val="20"/>
              </w:rPr>
              <w:t>Submarine Base New London</w:t>
            </w:r>
          </w:p>
          <w:p w14:paraId="34B1BDF9" w14:textId="3F29A5D6" w:rsidR="0023562E" w:rsidRPr="00B251FA" w:rsidRDefault="00B251FA" w:rsidP="00B251FA">
            <w:pPr>
              <w:pStyle w:val="TableParagraph"/>
              <w:spacing w:before="1"/>
              <w:ind w:left="103" w:right="262"/>
              <w:jc w:val="both"/>
              <w:rPr>
                <w:b/>
                <w:i/>
                <w:sz w:val="20"/>
                <w:szCs w:val="20"/>
              </w:rPr>
            </w:pPr>
            <w:r w:rsidRPr="00B251FA">
              <w:rPr>
                <w:iCs/>
                <w:sz w:val="20"/>
              </w:rPr>
              <w:t>Groton, Conn.</w:t>
            </w:r>
          </w:p>
        </w:tc>
        <w:tc>
          <w:tcPr>
            <w:tcW w:w="4371" w:type="dxa"/>
            <w:tcBorders>
              <w:top w:val="single" w:sz="6" w:space="0" w:color="000000" w:themeColor="text1"/>
              <w:left w:val="single" w:sz="6" w:space="0" w:color="000000" w:themeColor="text1"/>
              <w:bottom w:val="single" w:sz="6" w:space="0" w:color="000000" w:themeColor="text1"/>
            </w:tcBorders>
            <w:shd w:val="clear" w:color="auto" w:fill="FFFFFF" w:themeFill="background1"/>
            <w:vAlign w:val="center"/>
          </w:tcPr>
          <w:p w14:paraId="2C128E00" w14:textId="77777777" w:rsidR="00964906" w:rsidRPr="00785A2D" w:rsidRDefault="00964906" w:rsidP="00964906">
            <w:pPr>
              <w:pStyle w:val="TableParagraph"/>
              <w:numPr>
                <w:ilvl w:val="0"/>
                <w:numId w:val="14"/>
              </w:numPr>
              <w:spacing w:before="40" w:line="240" w:lineRule="atLeast"/>
              <w:ind w:right="92"/>
              <w:rPr>
                <w:sz w:val="20"/>
              </w:rPr>
            </w:pPr>
            <w:r w:rsidRPr="00785A2D">
              <w:rPr>
                <w:sz w:val="20"/>
              </w:rPr>
              <w:t>Differentiate the clinical screening and developmental assessment components of SUBFIT and their roles in supporting Submarine Force psychological readiness.</w:t>
            </w:r>
          </w:p>
          <w:p w14:paraId="5EDE705D" w14:textId="77777777" w:rsidR="00964906" w:rsidRPr="00785A2D" w:rsidRDefault="00964906" w:rsidP="00964906">
            <w:pPr>
              <w:pStyle w:val="TableParagraph"/>
              <w:numPr>
                <w:ilvl w:val="0"/>
                <w:numId w:val="14"/>
              </w:numPr>
              <w:spacing w:before="40" w:line="240" w:lineRule="atLeast"/>
              <w:ind w:right="92"/>
              <w:rPr>
                <w:sz w:val="20"/>
              </w:rPr>
            </w:pPr>
            <w:r w:rsidRPr="00785A2D">
              <w:rPr>
                <w:sz w:val="20"/>
              </w:rPr>
              <w:t>Interpret SUBFIT predictive risk estimates and model performance metrics (i.e., ROC-AUC), including their implications and limitations for guiding early support.</w:t>
            </w:r>
          </w:p>
          <w:p w14:paraId="17883F8D" w14:textId="77777777" w:rsidR="00D84621" w:rsidRDefault="00964906" w:rsidP="004D18F5">
            <w:pPr>
              <w:pStyle w:val="TableParagraph"/>
              <w:numPr>
                <w:ilvl w:val="0"/>
                <w:numId w:val="14"/>
              </w:numPr>
              <w:spacing w:before="40" w:line="240" w:lineRule="atLeast"/>
              <w:ind w:right="92"/>
              <w:rPr>
                <w:sz w:val="20"/>
              </w:rPr>
            </w:pPr>
            <w:r w:rsidRPr="00785A2D">
              <w:rPr>
                <w:sz w:val="20"/>
              </w:rPr>
              <w:t>Explain how individualized developmental goals support coping, adaptation, and teamwork in the extreme operational environment of the submarine.</w:t>
            </w:r>
          </w:p>
          <w:p w14:paraId="21D1D984" w14:textId="5E4E6E37" w:rsidR="005A1BDC" w:rsidRPr="00964906" w:rsidRDefault="005A1BDC" w:rsidP="005A1BDC">
            <w:pPr>
              <w:pStyle w:val="TableParagraph"/>
              <w:spacing w:before="40" w:line="240" w:lineRule="atLeast"/>
              <w:ind w:left="1080" w:right="92"/>
              <w:rPr>
                <w:sz w:val="20"/>
              </w:rPr>
            </w:pPr>
          </w:p>
        </w:tc>
      </w:tr>
      <w:bookmarkEnd w:id="4"/>
      <w:tr w:rsidR="009F0FEB" w:rsidRPr="009555FF" w14:paraId="481F83D4" w14:textId="77777777" w:rsidTr="296A7C33">
        <w:trPr>
          <w:trHeight w:val="253"/>
        </w:trPr>
        <w:tc>
          <w:tcPr>
            <w:tcW w:w="1238" w:type="dxa"/>
            <w:tcBorders>
              <w:top w:val="single" w:sz="6" w:space="0" w:color="000000" w:themeColor="text1"/>
              <w:bottom w:val="single" w:sz="6" w:space="0" w:color="000000" w:themeColor="text1"/>
              <w:right w:val="single" w:sz="6" w:space="0" w:color="000000" w:themeColor="text1"/>
            </w:tcBorders>
            <w:shd w:val="clear" w:color="auto" w:fill="F1F1F1"/>
            <w:vAlign w:val="center"/>
          </w:tcPr>
          <w:p w14:paraId="4CCCE5CB" w14:textId="2130BBDF" w:rsidR="009F0FEB" w:rsidRPr="00F5547E" w:rsidRDefault="009F0FEB" w:rsidP="00CC502A">
            <w:pPr>
              <w:pStyle w:val="TableParagraph"/>
              <w:spacing w:line="236" w:lineRule="exact"/>
              <w:ind w:right="-28"/>
              <w:jc w:val="center"/>
              <w:rPr>
                <w:b/>
                <w:sz w:val="20"/>
                <w:szCs w:val="20"/>
              </w:rPr>
            </w:pPr>
            <w:r w:rsidRPr="00F5547E">
              <w:rPr>
                <w:b/>
                <w:sz w:val="20"/>
                <w:szCs w:val="20"/>
              </w:rPr>
              <w:t>11</w:t>
            </w:r>
            <w:r w:rsidR="00A50217">
              <w:rPr>
                <w:b/>
                <w:sz w:val="20"/>
                <w:szCs w:val="20"/>
              </w:rPr>
              <w:t>20</w:t>
            </w:r>
            <w:r w:rsidRPr="00F5547E">
              <w:rPr>
                <w:b/>
                <w:sz w:val="20"/>
                <w:szCs w:val="20"/>
              </w:rPr>
              <w:t xml:space="preserve"> – 1</w:t>
            </w:r>
            <w:r w:rsidR="0082295E">
              <w:rPr>
                <w:b/>
                <w:sz w:val="20"/>
                <w:szCs w:val="20"/>
              </w:rPr>
              <w:t>1</w:t>
            </w:r>
            <w:r w:rsidR="00A50217">
              <w:rPr>
                <w:b/>
                <w:sz w:val="20"/>
                <w:szCs w:val="20"/>
              </w:rPr>
              <w:t>30</w:t>
            </w:r>
          </w:p>
        </w:tc>
        <w:tc>
          <w:tcPr>
            <w:tcW w:w="5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1F1F1"/>
            <w:vAlign w:val="center"/>
          </w:tcPr>
          <w:p w14:paraId="6B9871B6" w14:textId="77777777" w:rsidR="009F0FEB" w:rsidRPr="009555FF" w:rsidRDefault="009F0FEB" w:rsidP="0028662B">
            <w:pPr>
              <w:pStyle w:val="TableParagraph"/>
              <w:spacing w:before="4" w:line="232" w:lineRule="exact"/>
              <w:ind w:left="55"/>
              <w:rPr>
                <w:b/>
                <w:sz w:val="21"/>
              </w:rPr>
            </w:pPr>
            <w:r w:rsidRPr="009555FF">
              <w:rPr>
                <w:b/>
                <w:sz w:val="21"/>
              </w:rPr>
              <w:t>Break</w:t>
            </w:r>
          </w:p>
        </w:tc>
        <w:tc>
          <w:tcPr>
            <w:tcW w:w="4371" w:type="dxa"/>
            <w:tcBorders>
              <w:top w:val="single" w:sz="6" w:space="0" w:color="000000" w:themeColor="text1"/>
              <w:left w:val="single" w:sz="6" w:space="0" w:color="000000" w:themeColor="text1"/>
              <w:bottom w:val="single" w:sz="6" w:space="0" w:color="000000" w:themeColor="text1"/>
            </w:tcBorders>
            <w:shd w:val="clear" w:color="auto" w:fill="F1F1F1"/>
            <w:vAlign w:val="center"/>
          </w:tcPr>
          <w:p w14:paraId="524F5292" w14:textId="77777777" w:rsidR="009F0FEB" w:rsidRPr="009555FF" w:rsidRDefault="009F0FEB" w:rsidP="0028662B">
            <w:pPr>
              <w:pStyle w:val="TableParagraph"/>
              <w:rPr>
                <w:rFonts w:ascii="Times New Roman"/>
                <w:b/>
                <w:sz w:val="18"/>
              </w:rPr>
            </w:pPr>
          </w:p>
        </w:tc>
      </w:tr>
      <w:tr w:rsidR="007A1EBE" w14:paraId="6FF7253A" w14:textId="77777777" w:rsidTr="296A7C33">
        <w:trPr>
          <w:trHeight w:val="256"/>
        </w:trPr>
        <w:tc>
          <w:tcPr>
            <w:tcW w:w="1238" w:type="dxa"/>
            <w:tcBorders>
              <w:top w:val="single" w:sz="6" w:space="0" w:color="000000" w:themeColor="text1"/>
              <w:bottom w:val="single" w:sz="6" w:space="0" w:color="000000" w:themeColor="text1"/>
              <w:right w:val="single" w:sz="6" w:space="0" w:color="000000" w:themeColor="text1"/>
            </w:tcBorders>
            <w:vAlign w:val="center"/>
          </w:tcPr>
          <w:p w14:paraId="3E7AEEF2" w14:textId="595CF935" w:rsidR="007A1EBE" w:rsidRPr="00F5547E" w:rsidRDefault="007A1EBE" w:rsidP="00225BA8">
            <w:pPr>
              <w:pStyle w:val="TableParagraph"/>
              <w:jc w:val="center"/>
              <w:rPr>
                <w:b/>
                <w:sz w:val="20"/>
                <w:highlight w:val="yellow"/>
              </w:rPr>
            </w:pPr>
            <w:r w:rsidRPr="00B425C0">
              <w:rPr>
                <w:b/>
                <w:sz w:val="20"/>
              </w:rPr>
              <w:t>1</w:t>
            </w:r>
            <w:r w:rsidR="00481109" w:rsidRPr="00B425C0">
              <w:rPr>
                <w:b/>
                <w:sz w:val="20"/>
              </w:rPr>
              <w:t>1</w:t>
            </w:r>
            <w:r w:rsidRPr="00B425C0">
              <w:rPr>
                <w:b/>
                <w:sz w:val="20"/>
              </w:rPr>
              <w:t>30 – 1</w:t>
            </w:r>
            <w:r w:rsidR="00481109" w:rsidRPr="00B425C0">
              <w:rPr>
                <w:b/>
                <w:sz w:val="20"/>
              </w:rPr>
              <w:t>2</w:t>
            </w:r>
            <w:r w:rsidRPr="00B425C0">
              <w:rPr>
                <w:b/>
                <w:sz w:val="20"/>
              </w:rPr>
              <w:t>30</w:t>
            </w:r>
          </w:p>
        </w:tc>
        <w:tc>
          <w:tcPr>
            <w:tcW w:w="533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D2D981A" w14:textId="2F0961F0" w:rsidR="007A1EBE" w:rsidRPr="009C6ADF" w:rsidRDefault="007A1EBE" w:rsidP="0042511D">
            <w:pPr>
              <w:pStyle w:val="TableParagraph"/>
              <w:spacing w:before="1"/>
              <w:ind w:left="103" w:right="262"/>
              <w:rPr>
                <w:b/>
                <w:bCs/>
                <w:iCs/>
                <w:sz w:val="20"/>
                <w:szCs w:val="20"/>
              </w:rPr>
            </w:pPr>
            <w:r w:rsidRPr="009C6ADF">
              <w:rPr>
                <w:b/>
                <w:iCs/>
                <w:sz w:val="20"/>
              </w:rPr>
              <w:t>S0</w:t>
            </w:r>
            <w:r w:rsidR="00CA221C" w:rsidRPr="009C6ADF">
              <w:rPr>
                <w:b/>
                <w:iCs/>
                <w:sz w:val="20"/>
              </w:rPr>
              <w:t>4</w:t>
            </w:r>
            <w:r w:rsidRPr="009C6ADF">
              <w:rPr>
                <w:b/>
                <w:iCs/>
                <w:sz w:val="20"/>
              </w:rPr>
              <w:t>:</w:t>
            </w:r>
            <w:r w:rsidR="0042511D" w:rsidRPr="009C6ADF">
              <w:rPr>
                <w:iCs/>
              </w:rPr>
              <w:t xml:space="preserve"> </w:t>
            </w:r>
            <w:r w:rsidR="008B05F0" w:rsidRPr="008B05F0">
              <w:rPr>
                <w:b/>
                <w:bCs/>
                <w:iCs/>
                <w:sz w:val="20"/>
                <w:szCs w:val="20"/>
              </w:rPr>
              <w:t>Employee and Patient Expectations Today and in 2040: An Intergenerational View</w:t>
            </w:r>
          </w:p>
          <w:p w14:paraId="2930DD49" w14:textId="77777777" w:rsidR="007A1EBE" w:rsidRPr="005A0EC7" w:rsidRDefault="007A1EBE" w:rsidP="007F3C68">
            <w:pPr>
              <w:pStyle w:val="TableParagraph"/>
              <w:spacing w:before="1"/>
              <w:ind w:left="103" w:right="262"/>
              <w:jc w:val="both"/>
              <w:rPr>
                <w:b/>
                <w:i/>
                <w:color w:val="00B050"/>
                <w:sz w:val="20"/>
              </w:rPr>
            </w:pPr>
          </w:p>
          <w:p w14:paraId="5D383882" w14:textId="2021AD40" w:rsidR="00A81F88" w:rsidRPr="00A81F88" w:rsidRDefault="00A81F88" w:rsidP="00A81F88">
            <w:pPr>
              <w:pStyle w:val="TableParagraph"/>
              <w:spacing w:before="1"/>
              <w:ind w:left="103" w:right="262"/>
              <w:jc w:val="both"/>
              <w:rPr>
                <w:b/>
                <w:iCs/>
                <w:color w:val="000000" w:themeColor="text1"/>
                <w:sz w:val="20"/>
              </w:rPr>
            </w:pPr>
            <w:r w:rsidRPr="00A81F88">
              <w:rPr>
                <w:b/>
                <w:iCs/>
                <w:color w:val="000000" w:themeColor="text1"/>
                <w:sz w:val="20"/>
              </w:rPr>
              <w:t>John Kirk, Ph</w:t>
            </w:r>
            <w:r w:rsidR="00B22730">
              <w:rPr>
                <w:b/>
                <w:iCs/>
                <w:color w:val="000000" w:themeColor="text1"/>
                <w:sz w:val="20"/>
              </w:rPr>
              <w:t>.</w:t>
            </w:r>
            <w:r w:rsidRPr="00A81F88">
              <w:rPr>
                <w:b/>
                <w:iCs/>
                <w:color w:val="000000" w:themeColor="text1"/>
                <w:sz w:val="20"/>
              </w:rPr>
              <w:t>D</w:t>
            </w:r>
            <w:r w:rsidR="00B22730">
              <w:rPr>
                <w:b/>
                <w:iCs/>
                <w:color w:val="000000" w:themeColor="text1"/>
                <w:sz w:val="20"/>
              </w:rPr>
              <w:t>.</w:t>
            </w:r>
            <w:r w:rsidRPr="00A81F88">
              <w:rPr>
                <w:b/>
                <w:iCs/>
                <w:color w:val="000000" w:themeColor="text1"/>
                <w:sz w:val="20"/>
              </w:rPr>
              <w:t>, Ed</w:t>
            </w:r>
            <w:r w:rsidR="00F94C1A">
              <w:rPr>
                <w:b/>
                <w:iCs/>
                <w:color w:val="000000" w:themeColor="text1"/>
                <w:sz w:val="20"/>
              </w:rPr>
              <w:t>.</w:t>
            </w:r>
            <w:r w:rsidRPr="00A81F88">
              <w:rPr>
                <w:b/>
                <w:iCs/>
                <w:color w:val="000000" w:themeColor="text1"/>
                <w:sz w:val="20"/>
              </w:rPr>
              <w:t>D</w:t>
            </w:r>
            <w:r w:rsidR="00F94C1A">
              <w:rPr>
                <w:b/>
                <w:iCs/>
                <w:color w:val="000000" w:themeColor="text1"/>
                <w:sz w:val="20"/>
              </w:rPr>
              <w:t>.</w:t>
            </w:r>
            <w:r w:rsidRPr="00A81F88">
              <w:rPr>
                <w:b/>
                <w:iCs/>
                <w:color w:val="000000" w:themeColor="text1"/>
                <w:sz w:val="20"/>
              </w:rPr>
              <w:t>, FACHE</w:t>
            </w:r>
          </w:p>
          <w:p w14:paraId="3C303F20" w14:textId="1A40A5CF" w:rsidR="00A81F88" w:rsidRPr="00A81F88" w:rsidRDefault="00A81F88" w:rsidP="00A81F88">
            <w:pPr>
              <w:pStyle w:val="TableParagraph"/>
              <w:spacing w:before="1"/>
              <w:ind w:left="103" w:right="262"/>
              <w:jc w:val="both"/>
              <w:rPr>
                <w:bCs/>
                <w:iCs/>
                <w:color w:val="000000" w:themeColor="text1"/>
                <w:sz w:val="20"/>
              </w:rPr>
            </w:pPr>
            <w:r w:rsidRPr="00A81F88">
              <w:rPr>
                <w:bCs/>
                <w:iCs/>
                <w:color w:val="000000" w:themeColor="text1"/>
                <w:sz w:val="20"/>
              </w:rPr>
              <w:t>Chief</w:t>
            </w:r>
            <w:r>
              <w:rPr>
                <w:bCs/>
                <w:iCs/>
                <w:color w:val="000000" w:themeColor="text1"/>
                <w:sz w:val="20"/>
              </w:rPr>
              <w:t xml:space="preserve">, </w:t>
            </w:r>
            <w:r w:rsidRPr="00A81F88">
              <w:rPr>
                <w:bCs/>
                <w:iCs/>
                <w:color w:val="000000" w:themeColor="text1"/>
                <w:sz w:val="20"/>
              </w:rPr>
              <w:t>Strategy Management and Foresight</w:t>
            </w:r>
          </w:p>
          <w:p w14:paraId="21F28339" w14:textId="77777777" w:rsidR="00A81F88" w:rsidRPr="00A81F88" w:rsidRDefault="00A81F88" w:rsidP="00A81F88">
            <w:pPr>
              <w:pStyle w:val="TableParagraph"/>
              <w:spacing w:before="1"/>
              <w:ind w:left="103" w:right="262"/>
              <w:jc w:val="both"/>
              <w:rPr>
                <w:bCs/>
                <w:iCs/>
                <w:color w:val="000000" w:themeColor="text1"/>
                <w:sz w:val="20"/>
              </w:rPr>
            </w:pPr>
            <w:r w:rsidRPr="00A81F88">
              <w:rPr>
                <w:bCs/>
                <w:iCs/>
                <w:color w:val="000000" w:themeColor="text1"/>
                <w:sz w:val="20"/>
              </w:rPr>
              <w:t>Defense Health Agency</w:t>
            </w:r>
          </w:p>
          <w:p w14:paraId="4A5308C7" w14:textId="6FA0D7F4" w:rsidR="007A1EBE" w:rsidRPr="00167485" w:rsidRDefault="00A81F88" w:rsidP="00A81F88">
            <w:pPr>
              <w:pStyle w:val="TableParagraph"/>
              <w:spacing w:before="1"/>
              <w:ind w:left="103" w:right="262"/>
              <w:jc w:val="both"/>
              <w:rPr>
                <w:b/>
                <w:iCs/>
                <w:color w:val="000000" w:themeColor="text1"/>
                <w:sz w:val="20"/>
              </w:rPr>
            </w:pPr>
            <w:r w:rsidRPr="00A81F88">
              <w:rPr>
                <w:bCs/>
                <w:iCs/>
                <w:color w:val="000000" w:themeColor="text1"/>
                <w:sz w:val="20"/>
              </w:rPr>
              <w:t>Falls Church, Va.</w:t>
            </w:r>
          </w:p>
        </w:tc>
        <w:tc>
          <w:tcPr>
            <w:tcW w:w="4371" w:type="dxa"/>
            <w:tcBorders>
              <w:top w:val="single" w:sz="6" w:space="0" w:color="000000" w:themeColor="text1"/>
              <w:left w:val="single" w:sz="6" w:space="0" w:color="000000" w:themeColor="text1"/>
              <w:bottom w:val="single" w:sz="6" w:space="0" w:color="000000" w:themeColor="text1"/>
            </w:tcBorders>
            <w:vAlign w:val="center"/>
          </w:tcPr>
          <w:p w14:paraId="6807CD38" w14:textId="77777777" w:rsidR="00D3437E" w:rsidRPr="007C59F8" w:rsidRDefault="00D3437E" w:rsidP="00D3437E">
            <w:pPr>
              <w:pStyle w:val="TableParagraph"/>
              <w:numPr>
                <w:ilvl w:val="0"/>
                <w:numId w:val="13"/>
              </w:numPr>
              <w:tabs>
                <w:tab w:val="left" w:pos="733"/>
              </w:tabs>
              <w:spacing w:before="40" w:line="240" w:lineRule="atLeast"/>
              <w:ind w:right="92"/>
              <w:rPr>
                <w:sz w:val="20"/>
              </w:rPr>
            </w:pPr>
            <w:r w:rsidRPr="007C59F8">
              <w:rPr>
                <w:sz w:val="20"/>
              </w:rPr>
              <w:t>Describe the basics of the Intergenerational Theory and how it applies to people in the work setting. ​</w:t>
            </w:r>
          </w:p>
          <w:p w14:paraId="0E58D0E3" w14:textId="77777777" w:rsidR="00D3437E" w:rsidRPr="007C59F8" w:rsidRDefault="00D3437E" w:rsidP="00D3437E">
            <w:pPr>
              <w:pStyle w:val="TableParagraph"/>
              <w:numPr>
                <w:ilvl w:val="0"/>
                <w:numId w:val="13"/>
              </w:numPr>
              <w:tabs>
                <w:tab w:val="left" w:pos="733"/>
              </w:tabs>
              <w:spacing w:before="40" w:line="240" w:lineRule="atLeast"/>
              <w:ind w:right="92"/>
              <w:rPr>
                <w:sz w:val="20"/>
              </w:rPr>
            </w:pPr>
            <w:r w:rsidRPr="007C59F8">
              <w:rPr>
                <w:sz w:val="20"/>
              </w:rPr>
              <w:t>Explain the basics of the Intergenerational Theory as it applies to patients today and in 2040. ​</w:t>
            </w:r>
          </w:p>
          <w:p w14:paraId="00524B64" w14:textId="77777777" w:rsidR="00D3437E" w:rsidRPr="007C59F8" w:rsidRDefault="00D3437E" w:rsidP="00D3437E">
            <w:pPr>
              <w:pStyle w:val="TableParagraph"/>
              <w:numPr>
                <w:ilvl w:val="0"/>
                <w:numId w:val="13"/>
              </w:numPr>
              <w:tabs>
                <w:tab w:val="left" w:pos="733"/>
              </w:tabs>
              <w:spacing w:before="40" w:line="240" w:lineRule="atLeast"/>
              <w:ind w:right="92"/>
              <w:rPr>
                <w:sz w:val="20"/>
              </w:rPr>
            </w:pPr>
            <w:r w:rsidRPr="007C59F8">
              <w:rPr>
                <w:sz w:val="20"/>
              </w:rPr>
              <w:t>Differentiate between the younger and older generation and the conflicts the age difference causes. ​</w:t>
            </w:r>
          </w:p>
          <w:p w14:paraId="7022F445" w14:textId="77777777" w:rsidR="00D3437E" w:rsidRPr="007C59F8" w:rsidRDefault="00D3437E" w:rsidP="00D3437E">
            <w:pPr>
              <w:pStyle w:val="TableParagraph"/>
              <w:numPr>
                <w:ilvl w:val="0"/>
                <w:numId w:val="13"/>
              </w:numPr>
              <w:tabs>
                <w:tab w:val="left" w:pos="733"/>
              </w:tabs>
              <w:spacing w:before="40" w:line="240" w:lineRule="atLeast"/>
              <w:ind w:right="92"/>
              <w:rPr>
                <w:sz w:val="20"/>
              </w:rPr>
            </w:pPr>
            <w:r w:rsidRPr="007C59F8">
              <w:rPr>
                <w:sz w:val="20"/>
              </w:rPr>
              <w:t>Identify seven recommendations for interacting effectively with colleagues in the workplace.​</w:t>
            </w:r>
          </w:p>
          <w:p w14:paraId="2BD5A6BE" w14:textId="77777777" w:rsidR="00C2224D" w:rsidRDefault="00D3437E" w:rsidP="004D18F5">
            <w:pPr>
              <w:pStyle w:val="TableParagraph"/>
              <w:numPr>
                <w:ilvl w:val="0"/>
                <w:numId w:val="13"/>
              </w:numPr>
              <w:tabs>
                <w:tab w:val="left" w:pos="733"/>
              </w:tabs>
              <w:spacing w:before="40" w:line="240" w:lineRule="atLeast"/>
              <w:ind w:right="92"/>
              <w:rPr>
                <w:sz w:val="20"/>
              </w:rPr>
            </w:pPr>
            <w:r w:rsidRPr="007C59F8">
              <w:rPr>
                <w:sz w:val="20"/>
              </w:rPr>
              <w:t>Apply seven recommendations for effective patient interactions.​</w:t>
            </w:r>
          </w:p>
          <w:p w14:paraId="6E849939" w14:textId="016DF93C" w:rsidR="005A1BDC" w:rsidRPr="00D3437E" w:rsidRDefault="005A1BDC" w:rsidP="005A1BDC">
            <w:pPr>
              <w:pStyle w:val="TableParagraph"/>
              <w:tabs>
                <w:tab w:val="left" w:pos="733"/>
              </w:tabs>
              <w:spacing w:before="40" w:line="240" w:lineRule="atLeast"/>
              <w:ind w:left="720" w:right="92"/>
              <w:rPr>
                <w:sz w:val="20"/>
              </w:rPr>
            </w:pPr>
          </w:p>
        </w:tc>
      </w:tr>
      <w:tr w:rsidR="00266CAF" w:rsidRPr="009555FF" w14:paraId="21AEE123" w14:textId="77777777" w:rsidTr="296A7C33">
        <w:trPr>
          <w:trHeight w:val="253"/>
        </w:trPr>
        <w:tc>
          <w:tcPr>
            <w:tcW w:w="1238" w:type="dxa"/>
            <w:tcBorders>
              <w:top w:val="single" w:sz="6" w:space="0" w:color="000000" w:themeColor="text1"/>
              <w:bottom w:val="single" w:sz="6" w:space="0" w:color="000000" w:themeColor="text1"/>
              <w:right w:val="single" w:sz="6" w:space="0" w:color="000000" w:themeColor="text1"/>
            </w:tcBorders>
            <w:shd w:val="clear" w:color="auto" w:fill="F1F1F1"/>
            <w:vAlign w:val="center"/>
          </w:tcPr>
          <w:p w14:paraId="34CC498F" w14:textId="0D631B40" w:rsidR="00266CAF" w:rsidRPr="00F5547E" w:rsidRDefault="00266CAF" w:rsidP="00266CAF">
            <w:pPr>
              <w:pStyle w:val="TableParagraph"/>
              <w:spacing w:line="236" w:lineRule="exact"/>
              <w:ind w:right="-28"/>
              <w:jc w:val="center"/>
              <w:rPr>
                <w:b/>
                <w:sz w:val="20"/>
                <w:szCs w:val="20"/>
              </w:rPr>
            </w:pPr>
            <w:r w:rsidRPr="00F5547E">
              <w:rPr>
                <w:b/>
                <w:sz w:val="20"/>
                <w:szCs w:val="20"/>
              </w:rPr>
              <w:t>1</w:t>
            </w:r>
            <w:r w:rsidR="0082295E">
              <w:rPr>
                <w:b/>
                <w:sz w:val="20"/>
                <w:szCs w:val="20"/>
              </w:rPr>
              <w:t>2</w:t>
            </w:r>
            <w:r w:rsidR="00D42420">
              <w:rPr>
                <w:b/>
                <w:sz w:val="20"/>
                <w:szCs w:val="20"/>
              </w:rPr>
              <w:t>30</w:t>
            </w:r>
            <w:r w:rsidRPr="00F5547E">
              <w:rPr>
                <w:b/>
                <w:sz w:val="20"/>
                <w:szCs w:val="20"/>
              </w:rPr>
              <w:t xml:space="preserve"> – 1</w:t>
            </w:r>
            <w:r w:rsidR="0082295E">
              <w:rPr>
                <w:b/>
                <w:sz w:val="20"/>
                <w:szCs w:val="20"/>
              </w:rPr>
              <w:t>3</w:t>
            </w:r>
            <w:r w:rsidR="00D42420">
              <w:rPr>
                <w:b/>
                <w:sz w:val="20"/>
                <w:szCs w:val="20"/>
              </w:rPr>
              <w:t>30</w:t>
            </w:r>
          </w:p>
        </w:tc>
        <w:tc>
          <w:tcPr>
            <w:tcW w:w="5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1F1F1"/>
            <w:vAlign w:val="center"/>
          </w:tcPr>
          <w:p w14:paraId="1C2EB03E" w14:textId="3242B90F" w:rsidR="00266CAF" w:rsidRPr="009555FF" w:rsidRDefault="00266CAF" w:rsidP="00266CAF">
            <w:pPr>
              <w:pStyle w:val="TableParagraph"/>
              <w:spacing w:before="4" w:line="232" w:lineRule="exact"/>
              <w:ind w:left="55"/>
              <w:rPr>
                <w:b/>
                <w:sz w:val="20"/>
              </w:rPr>
            </w:pPr>
            <w:r>
              <w:rPr>
                <w:b/>
                <w:sz w:val="21"/>
              </w:rPr>
              <w:t>Break</w:t>
            </w:r>
          </w:p>
        </w:tc>
        <w:tc>
          <w:tcPr>
            <w:tcW w:w="4371" w:type="dxa"/>
            <w:tcBorders>
              <w:top w:val="single" w:sz="6" w:space="0" w:color="000000" w:themeColor="text1"/>
              <w:left w:val="single" w:sz="6" w:space="0" w:color="000000" w:themeColor="text1"/>
              <w:bottom w:val="single" w:sz="6" w:space="0" w:color="000000" w:themeColor="text1"/>
            </w:tcBorders>
            <w:shd w:val="clear" w:color="auto" w:fill="F1F1F1"/>
            <w:vAlign w:val="center"/>
          </w:tcPr>
          <w:p w14:paraId="462C0454" w14:textId="77777777" w:rsidR="00266CAF" w:rsidRPr="009555FF" w:rsidRDefault="00266CAF" w:rsidP="00266CAF">
            <w:pPr>
              <w:pStyle w:val="TableParagraph"/>
              <w:rPr>
                <w:rFonts w:ascii="Times New Roman"/>
                <w:b/>
                <w:sz w:val="18"/>
              </w:rPr>
            </w:pPr>
          </w:p>
        </w:tc>
      </w:tr>
      <w:tr w:rsidR="007A1EBE" w14:paraId="702766DC" w14:textId="77777777" w:rsidTr="296A7C33">
        <w:trPr>
          <w:trHeight w:val="345"/>
        </w:trPr>
        <w:tc>
          <w:tcPr>
            <w:tcW w:w="1238" w:type="dxa"/>
            <w:tcBorders>
              <w:top w:val="single" w:sz="6" w:space="0" w:color="000000" w:themeColor="text1"/>
              <w:bottom w:val="single" w:sz="6" w:space="0" w:color="000000" w:themeColor="text1"/>
              <w:right w:val="single" w:sz="6" w:space="0" w:color="000000" w:themeColor="text1"/>
            </w:tcBorders>
            <w:vAlign w:val="center"/>
          </w:tcPr>
          <w:p w14:paraId="7EB2B367" w14:textId="4120DACA" w:rsidR="007A1EBE" w:rsidRPr="00F5547E" w:rsidRDefault="007A1EBE" w:rsidP="007F3C68">
            <w:pPr>
              <w:pStyle w:val="TableParagraph"/>
              <w:jc w:val="center"/>
              <w:rPr>
                <w:b/>
                <w:sz w:val="20"/>
              </w:rPr>
            </w:pPr>
            <w:r w:rsidRPr="00CC02D1">
              <w:rPr>
                <w:b/>
                <w:sz w:val="20"/>
              </w:rPr>
              <w:t>1</w:t>
            </w:r>
            <w:r w:rsidR="00481109" w:rsidRPr="00CC02D1">
              <w:rPr>
                <w:b/>
                <w:sz w:val="20"/>
              </w:rPr>
              <w:t>3</w:t>
            </w:r>
            <w:r w:rsidRPr="00CC02D1">
              <w:rPr>
                <w:b/>
                <w:sz w:val="20"/>
              </w:rPr>
              <w:t>30 – 1</w:t>
            </w:r>
            <w:r w:rsidR="00481109" w:rsidRPr="00CC02D1">
              <w:rPr>
                <w:b/>
                <w:sz w:val="20"/>
              </w:rPr>
              <w:t>4</w:t>
            </w:r>
            <w:r w:rsidRPr="00CC02D1">
              <w:rPr>
                <w:b/>
                <w:sz w:val="20"/>
              </w:rPr>
              <w:t>30</w:t>
            </w:r>
          </w:p>
        </w:tc>
        <w:tc>
          <w:tcPr>
            <w:tcW w:w="533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EF60B24" w14:textId="1A04E829" w:rsidR="007A1EBE" w:rsidRDefault="007A1EBE" w:rsidP="0012602C">
            <w:pPr>
              <w:pStyle w:val="TableParagraph"/>
              <w:spacing w:line="250" w:lineRule="atLeast"/>
              <w:ind w:left="86" w:right="259"/>
              <w:rPr>
                <w:b/>
                <w:iCs/>
                <w:sz w:val="20"/>
              </w:rPr>
            </w:pPr>
            <w:r w:rsidRPr="009C6ADF">
              <w:rPr>
                <w:b/>
                <w:iCs/>
                <w:sz w:val="20"/>
              </w:rPr>
              <w:t>S0</w:t>
            </w:r>
            <w:r w:rsidR="00CA221C" w:rsidRPr="009C6ADF">
              <w:rPr>
                <w:b/>
                <w:iCs/>
                <w:sz w:val="20"/>
              </w:rPr>
              <w:t>5</w:t>
            </w:r>
            <w:r w:rsidRPr="009C6ADF">
              <w:rPr>
                <w:b/>
                <w:iCs/>
                <w:sz w:val="20"/>
              </w:rPr>
              <w:t xml:space="preserve">: </w:t>
            </w:r>
            <w:r w:rsidR="0012602C" w:rsidRPr="0012602C">
              <w:rPr>
                <w:b/>
                <w:iCs/>
                <w:sz w:val="20"/>
              </w:rPr>
              <w:t xml:space="preserve">Restoring the Face of the Fight: Interdisciplinary Innovation at the </w:t>
            </w:r>
            <w:r w:rsidR="0012602C">
              <w:rPr>
                <w:b/>
                <w:iCs/>
                <w:sz w:val="20"/>
              </w:rPr>
              <w:t>Defense Health Agency</w:t>
            </w:r>
            <w:r w:rsidR="0012602C" w:rsidRPr="0012602C">
              <w:rPr>
                <w:b/>
                <w:iCs/>
                <w:sz w:val="20"/>
              </w:rPr>
              <w:t xml:space="preserve"> Center of Excellence for Maxillofacial Restoration </w:t>
            </w:r>
          </w:p>
          <w:p w14:paraId="6A25F3F9" w14:textId="77777777" w:rsidR="0012602C" w:rsidRPr="00D82D27" w:rsidRDefault="0012602C" w:rsidP="007F3C68">
            <w:pPr>
              <w:pStyle w:val="TableParagraph"/>
              <w:spacing w:line="250" w:lineRule="atLeast"/>
              <w:ind w:left="86" w:right="259"/>
              <w:jc w:val="both"/>
              <w:rPr>
                <w:b/>
                <w:iCs/>
                <w:sz w:val="20"/>
                <w:highlight w:val="yellow"/>
              </w:rPr>
            </w:pPr>
          </w:p>
          <w:p w14:paraId="32EA4B2A" w14:textId="0D9B935B" w:rsidR="00A957FC" w:rsidRPr="00A957FC" w:rsidRDefault="74147F9A" w:rsidP="296A7C33">
            <w:pPr>
              <w:pStyle w:val="TableParagraph"/>
              <w:spacing w:line="250" w:lineRule="atLeast"/>
              <w:ind w:left="86" w:right="259"/>
              <w:jc w:val="both"/>
              <w:rPr>
                <w:b/>
                <w:bCs/>
                <w:sz w:val="20"/>
                <w:szCs w:val="20"/>
              </w:rPr>
            </w:pPr>
            <w:r w:rsidRPr="296A7C33">
              <w:rPr>
                <w:b/>
                <w:bCs/>
                <w:sz w:val="20"/>
                <w:szCs w:val="20"/>
              </w:rPr>
              <w:t>Navy LCDR Stephen Moreno, DDS, FACD, FACS</w:t>
            </w:r>
          </w:p>
          <w:p w14:paraId="2DB658C6" w14:textId="435A0EC3" w:rsidR="00A957FC" w:rsidRPr="00C95DDF" w:rsidRDefault="00A957FC" w:rsidP="00C95DDF">
            <w:pPr>
              <w:pStyle w:val="TableParagraph"/>
              <w:spacing w:line="250" w:lineRule="atLeast"/>
              <w:ind w:left="86" w:right="259"/>
              <w:rPr>
                <w:bCs/>
                <w:iCs/>
                <w:sz w:val="20"/>
              </w:rPr>
            </w:pPr>
            <w:r w:rsidRPr="00C95DDF">
              <w:rPr>
                <w:bCs/>
                <w:iCs/>
                <w:sz w:val="20"/>
              </w:rPr>
              <w:t xml:space="preserve">Site Director, Center of Excellence in Maxillofacial Restoration, </w:t>
            </w:r>
            <w:r w:rsidR="00240AAD" w:rsidRPr="00240AAD">
              <w:rPr>
                <w:bCs/>
                <w:iCs/>
                <w:sz w:val="20"/>
              </w:rPr>
              <w:t>Navy Medicine Readiness and Training Command San Diego</w:t>
            </w:r>
            <w:r w:rsidR="00240AAD">
              <w:rPr>
                <w:bCs/>
                <w:iCs/>
                <w:sz w:val="20"/>
              </w:rPr>
              <w:t xml:space="preserve"> (NMCSD)</w:t>
            </w:r>
          </w:p>
          <w:p w14:paraId="477866EA" w14:textId="77777777" w:rsidR="00A957FC" w:rsidRPr="00C95DDF" w:rsidRDefault="00A957FC" w:rsidP="00C95DDF">
            <w:pPr>
              <w:pStyle w:val="TableParagraph"/>
              <w:spacing w:line="250" w:lineRule="atLeast"/>
              <w:ind w:left="86" w:right="259"/>
              <w:rPr>
                <w:bCs/>
                <w:iCs/>
                <w:sz w:val="20"/>
              </w:rPr>
            </w:pPr>
            <w:r w:rsidRPr="00C95DDF">
              <w:rPr>
                <w:bCs/>
                <w:iCs/>
                <w:sz w:val="20"/>
              </w:rPr>
              <w:t xml:space="preserve">Program Director, Oral and Maxillofacial Surgery Residency, NMCSD </w:t>
            </w:r>
          </w:p>
          <w:p w14:paraId="12152E8E" w14:textId="77777777" w:rsidR="007A1EBE" w:rsidRDefault="00A957FC" w:rsidP="00C95DDF">
            <w:pPr>
              <w:pStyle w:val="TableParagraph"/>
              <w:spacing w:before="1"/>
              <w:ind w:left="103" w:right="262"/>
              <w:rPr>
                <w:bCs/>
                <w:iCs/>
                <w:sz w:val="20"/>
              </w:rPr>
            </w:pPr>
            <w:r w:rsidRPr="00C95DDF">
              <w:rPr>
                <w:bCs/>
                <w:iCs/>
                <w:sz w:val="20"/>
              </w:rPr>
              <w:t>San Diego, Calif.</w:t>
            </w:r>
          </w:p>
          <w:p w14:paraId="2BED1DC5" w14:textId="711107AE" w:rsidR="005A1BDC" w:rsidRPr="00CA221C" w:rsidRDefault="005A1BDC" w:rsidP="00C95DDF">
            <w:pPr>
              <w:pStyle w:val="TableParagraph"/>
              <w:spacing w:before="1"/>
              <w:ind w:left="103" w:right="262"/>
              <w:rPr>
                <w:highlight w:val="yellow"/>
              </w:rPr>
            </w:pPr>
          </w:p>
        </w:tc>
        <w:tc>
          <w:tcPr>
            <w:tcW w:w="4371" w:type="dxa"/>
            <w:tcBorders>
              <w:top w:val="single" w:sz="6" w:space="0" w:color="000000" w:themeColor="text1"/>
              <w:left w:val="single" w:sz="6" w:space="0" w:color="000000" w:themeColor="text1"/>
              <w:bottom w:val="single" w:sz="6" w:space="0" w:color="000000" w:themeColor="text1"/>
            </w:tcBorders>
            <w:vAlign w:val="center"/>
          </w:tcPr>
          <w:p w14:paraId="2E07563B" w14:textId="1A1CFE6B" w:rsidR="008D21CC" w:rsidRPr="008D21CC" w:rsidRDefault="008D21CC" w:rsidP="008D21CC">
            <w:pPr>
              <w:pStyle w:val="TableParagraph"/>
              <w:numPr>
                <w:ilvl w:val="0"/>
                <w:numId w:val="12"/>
              </w:numPr>
              <w:spacing w:before="40" w:line="240" w:lineRule="atLeast"/>
              <w:ind w:right="92"/>
              <w:rPr>
                <w:sz w:val="20"/>
              </w:rPr>
            </w:pPr>
            <w:r w:rsidRPr="008D21CC">
              <w:rPr>
                <w:sz w:val="20"/>
              </w:rPr>
              <w:t>Describe the burden of maxillofacial injury and why the DHA Center of Excellence (CoE) was created.</w:t>
            </w:r>
          </w:p>
          <w:p w14:paraId="6A83E082" w14:textId="0E231940" w:rsidR="008D21CC" w:rsidRPr="008D21CC" w:rsidRDefault="008D21CC" w:rsidP="008D21CC">
            <w:pPr>
              <w:pStyle w:val="TableParagraph"/>
              <w:numPr>
                <w:ilvl w:val="0"/>
                <w:numId w:val="12"/>
              </w:numPr>
              <w:spacing w:before="40" w:line="240" w:lineRule="atLeast"/>
              <w:ind w:right="92"/>
              <w:rPr>
                <w:sz w:val="20"/>
              </w:rPr>
            </w:pPr>
            <w:r w:rsidRPr="008D21CC">
              <w:rPr>
                <w:sz w:val="20"/>
              </w:rPr>
              <w:t>Explain how nine integrated care pathways differ from staged reconstruction.</w:t>
            </w:r>
          </w:p>
          <w:p w14:paraId="66B99D16" w14:textId="77777777" w:rsidR="008D21CC" w:rsidRDefault="008D21CC" w:rsidP="008D21CC">
            <w:pPr>
              <w:pStyle w:val="TableParagraph"/>
              <w:numPr>
                <w:ilvl w:val="0"/>
                <w:numId w:val="12"/>
              </w:numPr>
              <w:spacing w:before="40" w:line="240" w:lineRule="atLeast"/>
              <w:ind w:right="92"/>
              <w:rPr>
                <w:sz w:val="20"/>
              </w:rPr>
            </w:pPr>
            <w:r w:rsidRPr="008D21CC">
              <w:rPr>
                <w:sz w:val="20"/>
              </w:rPr>
              <w:t>Identify the tangible and intangible innovations driving outcomes.</w:t>
            </w:r>
          </w:p>
          <w:p w14:paraId="429BDAD8" w14:textId="5A115A14" w:rsidR="001255AD" w:rsidRPr="008D21CC" w:rsidRDefault="008D21CC" w:rsidP="008D21CC">
            <w:pPr>
              <w:pStyle w:val="TableParagraph"/>
              <w:numPr>
                <w:ilvl w:val="0"/>
                <w:numId w:val="12"/>
              </w:numPr>
              <w:spacing w:before="40" w:line="240" w:lineRule="atLeast"/>
              <w:ind w:right="92"/>
              <w:rPr>
                <w:sz w:val="20"/>
              </w:rPr>
            </w:pPr>
            <w:r w:rsidRPr="008D21CC">
              <w:rPr>
                <w:sz w:val="20"/>
              </w:rPr>
              <w:t>Recognize which patients to refer and how to engage the CoE.</w:t>
            </w:r>
          </w:p>
        </w:tc>
      </w:tr>
      <w:tr w:rsidR="00266CAF" w:rsidRPr="009555FF" w14:paraId="49CB8130" w14:textId="77777777" w:rsidTr="296A7C33">
        <w:trPr>
          <w:trHeight w:val="253"/>
        </w:trPr>
        <w:tc>
          <w:tcPr>
            <w:tcW w:w="1238" w:type="dxa"/>
            <w:tcBorders>
              <w:top w:val="single" w:sz="6" w:space="0" w:color="000000" w:themeColor="text1"/>
              <w:bottom w:val="single" w:sz="6" w:space="0" w:color="000000" w:themeColor="text1"/>
              <w:right w:val="single" w:sz="6" w:space="0" w:color="000000" w:themeColor="text1"/>
            </w:tcBorders>
            <w:shd w:val="clear" w:color="auto" w:fill="F1F1F1"/>
            <w:vAlign w:val="center"/>
          </w:tcPr>
          <w:p w14:paraId="4DFE737E" w14:textId="65D9B9CF" w:rsidR="00266CAF" w:rsidRPr="003B79A2" w:rsidRDefault="00266CAF" w:rsidP="00266CAF">
            <w:pPr>
              <w:pStyle w:val="TableParagraph"/>
              <w:spacing w:line="236" w:lineRule="exact"/>
              <w:ind w:right="-28"/>
              <w:jc w:val="center"/>
              <w:rPr>
                <w:b/>
                <w:sz w:val="20"/>
                <w:szCs w:val="20"/>
              </w:rPr>
            </w:pPr>
            <w:r w:rsidRPr="003B79A2">
              <w:rPr>
                <w:b/>
                <w:sz w:val="20"/>
                <w:szCs w:val="20"/>
              </w:rPr>
              <w:t>1</w:t>
            </w:r>
            <w:r w:rsidR="00075DCE">
              <w:rPr>
                <w:b/>
                <w:sz w:val="20"/>
                <w:szCs w:val="20"/>
              </w:rPr>
              <w:t>4</w:t>
            </w:r>
            <w:r w:rsidR="00E65FD1">
              <w:rPr>
                <w:b/>
                <w:sz w:val="20"/>
                <w:szCs w:val="20"/>
              </w:rPr>
              <w:t>30</w:t>
            </w:r>
            <w:r w:rsidRPr="003B79A2">
              <w:rPr>
                <w:b/>
                <w:sz w:val="20"/>
                <w:szCs w:val="20"/>
              </w:rPr>
              <w:t xml:space="preserve"> – 1</w:t>
            </w:r>
            <w:r w:rsidR="00075DCE">
              <w:rPr>
                <w:b/>
                <w:sz w:val="20"/>
                <w:szCs w:val="20"/>
              </w:rPr>
              <w:t>4</w:t>
            </w:r>
            <w:r w:rsidR="00E65FD1">
              <w:rPr>
                <w:b/>
                <w:sz w:val="20"/>
                <w:szCs w:val="20"/>
              </w:rPr>
              <w:t>40</w:t>
            </w:r>
          </w:p>
        </w:tc>
        <w:tc>
          <w:tcPr>
            <w:tcW w:w="5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1F1F1"/>
            <w:vAlign w:val="center"/>
          </w:tcPr>
          <w:p w14:paraId="35A198B8" w14:textId="77777777" w:rsidR="00266CAF" w:rsidRPr="009555FF" w:rsidRDefault="00266CAF" w:rsidP="00266CAF">
            <w:pPr>
              <w:pStyle w:val="TableParagraph"/>
              <w:spacing w:before="4" w:line="232" w:lineRule="exact"/>
              <w:ind w:left="55"/>
              <w:rPr>
                <w:b/>
                <w:sz w:val="20"/>
              </w:rPr>
            </w:pPr>
            <w:r w:rsidRPr="009555FF">
              <w:rPr>
                <w:b/>
                <w:sz w:val="21"/>
              </w:rPr>
              <w:t>Break</w:t>
            </w:r>
          </w:p>
        </w:tc>
        <w:tc>
          <w:tcPr>
            <w:tcW w:w="4371" w:type="dxa"/>
            <w:tcBorders>
              <w:top w:val="single" w:sz="6" w:space="0" w:color="000000" w:themeColor="text1"/>
              <w:left w:val="single" w:sz="6" w:space="0" w:color="000000" w:themeColor="text1"/>
              <w:bottom w:val="single" w:sz="6" w:space="0" w:color="000000" w:themeColor="text1"/>
            </w:tcBorders>
            <w:shd w:val="clear" w:color="auto" w:fill="F1F1F1"/>
            <w:vAlign w:val="center"/>
          </w:tcPr>
          <w:p w14:paraId="136CA390" w14:textId="77777777" w:rsidR="00266CAF" w:rsidRPr="009555FF" w:rsidRDefault="00266CAF" w:rsidP="00266CAF">
            <w:pPr>
              <w:pStyle w:val="TableParagraph"/>
              <w:rPr>
                <w:rFonts w:ascii="Times New Roman"/>
                <w:b/>
                <w:sz w:val="18"/>
              </w:rPr>
            </w:pPr>
          </w:p>
        </w:tc>
      </w:tr>
      <w:tr w:rsidR="00451797" w14:paraId="66E50EB1" w14:textId="77777777" w:rsidTr="296A7C33">
        <w:trPr>
          <w:trHeight w:val="427"/>
        </w:trPr>
        <w:tc>
          <w:tcPr>
            <w:tcW w:w="1238" w:type="dxa"/>
            <w:tcBorders>
              <w:top w:val="single" w:sz="6" w:space="0" w:color="000000" w:themeColor="text1"/>
              <w:bottom w:val="single" w:sz="6" w:space="0" w:color="000000" w:themeColor="text1"/>
              <w:right w:val="single" w:sz="6" w:space="0" w:color="000000" w:themeColor="text1"/>
            </w:tcBorders>
            <w:vAlign w:val="center"/>
          </w:tcPr>
          <w:p w14:paraId="58D4A69B" w14:textId="16A65486" w:rsidR="00451797" w:rsidRPr="005B1D26" w:rsidRDefault="006216F4" w:rsidP="00266CAF">
            <w:pPr>
              <w:pStyle w:val="TableParagraph"/>
              <w:jc w:val="center"/>
              <w:rPr>
                <w:b/>
                <w:sz w:val="20"/>
              </w:rPr>
            </w:pPr>
            <w:r w:rsidRPr="005B1D26">
              <w:rPr>
                <w:b/>
                <w:sz w:val="20"/>
              </w:rPr>
              <w:t>14</w:t>
            </w:r>
            <w:r w:rsidR="00E65FD1" w:rsidRPr="005B1D26">
              <w:rPr>
                <w:b/>
                <w:sz w:val="20"/>
              </w:rPr>
              <w:t xml:space="preserve">40 - 1445 </w:t>
            </w:r>
          </w:p>
        </w:tc>
        <w:tc>
          <w:tcPr>
            <w:tcW w:w="5332" w:type="dxa"/>
            <w:tcBorders>
              <w:top w:val="single" w:sz="6" w:space="0" w:color="000000" w:themeColor="text1"/>
              <w:left w:val="single" w:sz="6" w:space="0" w:color="000000" w:themeColor="text1"/>
              <w:right w:val="single" w:sz="6" w:space="0" w:color="000000" w:themeColor="text1"/>
            </w:tcBorders>
            <w:vAlign w:val="center"/>
          </w:tcPr>
          <w:p w14:paraId="23FFDB2E" w14:textId="77777777" w:rsidR="00451797" w:rsidRDefault="006216F4" w:rsidP="00266CAF">
            <w:pPr>
              <w:pStyle w:val="TableParagraph"/>
              <w:spacing w:before="1"/>
              <w:ind w:left="103" w:right="262"/>
              <w:jc w:val="both"/>
              <w:rPr>
                <w:b/>
                <w:bCs/>
                <w:iCs/>
                <w:sz w:val="20"/>
              </w:rPr>
            </w:pPr>
            <w:r>
              <w:rPr>
                <w:b/>
                <w:bCs/>
                <w:i/>
                <w:sz w:val="20"/>
              </w:rPr>
              <w:t>Administrative Remarks</w:t>
            </w:r>
          </w:p>
          <w:p w14:paraId="501E2AD3" w14:textId="507F66F0" w:rsidR="002A2CAA" w:rsidRPr="00186F8A" w:rsidRDefault="00295BC3" w:rsidP="002A2CAA">
            <w:pPr>
              <w:pStyle w:val="TableParagraph"/>
              <w:spacing w:before="240"/>
              <w:ind w:left="86"/>
              <w:rPr>
                <w:b/>
                <w:sz w:val="20"/>
              </w:rPr>
            </w:pPr>
            <w:r>
              <w:rPr>
                <w:b/>
                <w:iCs/>
                <w:sz w:val="20"/>
              </w:rPr>
              <w:t>Alna Gopez, MSN, BSN, RNC-OB</w:t>
            </w:r>
          </w:p>
          <w:p w14:paraId="5A2A5A95" w14:textId="2F9C9BAE" w:rsidR="006216F4" w:rsidRDefault="00295BC3" w:rsidP="00295BC3">
            <w:pPr>
              <w:pStyle w:val="TableParagraph"/>
              <w:spacing w:line="250" w:lineRule="atLeast"/>
              <w:ind w:left="86" w:right="75"/>
              <w:rPr>
                <w:bCs/>
                <w:sz w:val="20"/>
              </w:rPr>
            </w:pPr>
            <w:r>
              <w:rPr>
                <w:bCs/>
                <w:sz w:val="20"/>
              </w:rPr>
              <w:t>Training Specialist</w:t>
            </w:r>
          </w:p>
          <w:p w14:paraId="25E1EF41" w14:textId="6AA36272" w:rsidR="002A2CAA" w:rsidRDefault="00295BC3" w:rsidP="002A2CAA">
            <w:pPr>
              <w:pStyle w:val="TableParagraph"/>
              <w:spacing w:line="250" w:lineRule="atLeast"/>
              <w:ind w:left="86" w:right="75"/>
              <w:rPr>
                <w:bCs/>
                <w:sz w:val="20"/>
              </w:rPr>
            </w:pPr>
            <w:r>
              <w:rPr>
                <w:bCs/>
                <w:sz w:val="20"/>
              </w:rPr>
              <w:t>J-7 Education and Training</w:t>
            </w:r>
          </w:p>
          <w:p w14:paraId="6395B4C9" w14:textId="24F1F197" w:rsidR="00295BC3" w:rsidRDefault="00295BC3" w:rsidP="002A2CAA">
            <w:pPr>
              <w:pStyle w:val="TableParagraph"/>
              <w:spacing w:line="250" w:lineRule="atLeast"/>
              <w:ind w:left="86" w:right="75"/>
              <w:rPr>
                <w:bCs/>
                <w:sz w:val="20"/>
              </w:rPr>
            </w:pPr>
            <w:r>
              <w:rPr>
                <w:bCs/>
                <w:sz w:val="20"/>
              </w:rPr>
              <w:t>Defense Health Agency</w:t>
            </w:r>
          </w:p>
          <w:p w14:paraId="71087D92" w14:textId="2B5ACD55" w:rsidR="002A2CAA" w:rsidRPr="00295BC3" w:rsidRDefault="00295BC3" w:rsidP="00295BC3">
            <w:pPr>
              <w:pStyle w:val="TableParagraph"/>
              <w:spacing w:line="250" w:lineRule="atLeast"/>
              <w:ind w:left="86" w:right="75"/>
              <w:rPr>
                <w:bCs/>
                <w:sz w:val="20"/>
              </w:rPr>
            </w:pPr>
            <w:r w:rsidRPr="00284E22">
              <w:rPr>
                <w:bCs/>
                <w:sz w:val="20"/>
              </w:rPr>
              <w:t>Falls Church, Va.</w:t>
            </w:r>
          </w:p>
        </w:tc>
        <w:tc>
          <w:tcPr>
            <w:tcW w:w="4371" w:type="dxa"/>
            <w:tcBorders>
              <w:top w:val="single" w:sz="6" w:space="0" w:color="000000" w:themeColor="text1"/>
              <w:left w:val="single" w:sz="6" w:space="0" w:color="000000" w:themeColor="text1"/>
              <w:bottom w:val="single" w:sz="6" w:space="0" w:color="000000" w:themeColor="text1"/>
            </w:tcBorders>
            <w:vAlign w:val="center"/>
          </w:tcPr>
          <w:p w14:paraId="6DC62E24" w14:textId="28BF974C" w:rsidR="00451797" w:rsidRPr="00163F84" w:rsidRDefault="006216F4" w:rsidP="008A480E">
            <w:pPr>
              <w:pStyle w:val="TableParagraph"/>
              <w:spacing w:before="174"/>
              <w:ind w:right="26"/>
              <w:jc w:val="center"/>
              <w:rPr>
                <w:sz w:val="20"/>
              </w:rPr>
            </w:pPr>
            <w:r w:rsidRPr="008A480E">
              <w:rPr>
                <w:sz w:val="20"/>
                <w:szCs w:val="20"/>
              </w:rPr>
              <w:t>-</w:t>
            </w:r>
          </w:p>
        </w:tc>
      </w:tr>
      <w:tr w:rsidR="00A06FBE" w14:paraId="14E6C8E8" w14:textId="77777777" w:rsidTr="296A7C33">
        <w:trPr>
          <w:trHeight w:val="427"/>
        </w:trPr>
        <w:tc>
          <w:tcPr>
            <w:tcW w:w="1238" w:type="dxa"/>
            <w:tcBorders>
              <w:top w:val="single" w:sz="6" w:space="0" w:color="000000" w:themeColor="text1"/>
              <w:bottom w:val="single" w:sz="6" w:space="0" w:color="000000" w:themeColor="text1"/>
              <w:right w:val="single" w:sz="6" w:space="0" w:color="000000" w:themeColor="text1"/>
            </w:tcBorders>
            <w:vAlign w:val="center"/>
          </w:tcPr>
          <w:p w14:paraId="751A2E89" w14:textId="6D9B571B" w:rsidR="00A06FBE" w:rsidRPr="005B1D26" w:rsidRDefault="00A06FBE" w:rsidP="00A06FBE">
            <w:pPr>
              <w:pStyle w:val="TableParagraph"/>
              <w:spacing w:line="236" w:lineRule="exact"/>
              <w:ind w:right="-28"/>
              <w:jc w:val="center"/>
              <w:rPr>
                <w:b/>
                <w:sz w:val="20"/>
                <w:szCs w:val="20"/>
              </w:rPr>
            </w:pPr>
            <w:r w:rsidRPr="005B1D26">
              <w:rPr>
                <w:b/>
                <w:sz w:val="20"/>
                <w:szCs w:val="20"/>
              </w:rPr>
              <w:t>1445 – 1545</w:t>
            </w:r>
          </w:p>
          <w:p w14:paraId="71408EE9" w14:textId="71727BB7" w:rsidR="00A06FBE" w:rsidRPr="005B1D26" w:rsidRDefault="00A06FBE" w:rsidP="00A06FBE">
            <w:pPr>
              <w:pStyle w:val="TableParagraph"/>
              <w:jc w:val="center"/>
              <w:rPr>
                <w:rFonts w:ascii="Times New Roman"/>
                <w:sz w:val="20"/>
              </w:rPr>
            </w:pPr>
          </w:p>
        </w:tc>
        <w:tc>
          <w:tcPr>
            <w:tcW w:w="5332" w:type="dxa"/>
            <w:tcBorders>
              <w:top w:val="single" w:sz="6" w:space="0" w:color="000000" w:themeColor="text1"/>
              <w:left w:val="single" w:sz="6" w:space="0" w:color="000000" w:themeColor="text1"/>
              <w:right w:val="single" w:sz="6" w:space="0" w:color="000000" w:themeColor="text1"/>
            </w:tcBorders>
            <w:vAlign w:val="center"/>
          </w:tcPr>
          <w:p w14:paraId="13B07963" w14:textId="11C2C31F" w:rsidR="003156C7" w:rsidRDefault="00A06FBE" w:rsidP="2A12B772">
            <w:pPr>
              <w:pStyle w:val="TableParagraph"/>
              <w:spacing w:before="1"/>
              <w:ind w:left="103" w:right="262"/>
              <w:rPr>
                <w:rFonts w:asciiTheme="minorHAnsi" w:hAnsiTheme="minorHAnsi"/>
                <w:b/>
                <w:bCs/>
                <w:sz w:val="20"/>
                <w:szCs w:val="20"/>
              </w:rPr>
            </w:pPr>
            <w:r w:rsidRPr="2A12B772">
              <w:rPr>
                <w:b/>
                <w:bCs/>
                <w:sz w:val="20"/>
                <w:szCs w:val="20"/>
              </w:rPr>
              <w:t>S0</w:t>
            </w:r>
            <w:r w:rsidR="00DA5270" w:rsidRPr="2A12B772">
              <w:rPr>
                <w:b/>
                <w:bCs/>
                <w:sz w:val="20"/>
                <w:szCs w:val="20"/>
              </w:rPr>
              <w:t>6</w:t>
            </w:r>
            <w:r w:rsidRPr="2A12B772">
              <w:rPr>
                <w:b/>
                <w:bCs/>
                <w:sz w:val="20"/>
                <w:szCs w:val="20"/>
              </w:rPr>
              <w:t xml:space="preserve">: </w:t>
            </w:r>
            <w:r w:rsidR="00C509FF" w:rsidRPr="00C509FF">
              <w:rPr>
                <w:b/>
                <w:bCs/>
                <w:sz w:val="20"/>
                <w:szCs w:val="20"/>
              </w:rPr>
              <w:t>Moral Prophylaxis for Combat Medicine: Preparing Clinicians for Moral Injury</w:t>
            </w:r>
            <w:r>
              <w:br/>
            </w:r>
          </w:p>
          <w:p w14:paraId="68E5690D" w14:textId="5C6DC459" w:rsidR="004D18F5" w:rsidRPr="004D18F5" w:rsidRDefault="004D18F5" w:rsidP="004D18F5">
            <w:pPr>
              <w:pStyle w:val="TableParagraph"/>
              <w:spacing w:before="1"/>
              <w:ind w:left="103" w:right="262"/>
              <w:jc w:val="both"/>
              <w:rPr>
                <w:rFonts w:asciiTheme="minorHAnsi" w:hAnsiTheme="minorHAnsi"/>
                <w:b/>
                <w:bCs/>
                <w:sz w:val="20"/>
                <w:szCs w:val="20"/>
              </w:rPr>
            </w:pPr>
            <w:r w:rsidRPr="004D18F5">
              <w:rPr>
                <w:rFonts w:asciiTheme="minorHAnsi" w:hAnsiTheme="minorHAnsi"/>
                <w:b/>
                <w:bCs/>
                <w:sz w:val="20"/>
                <w:szCs w:val="20"/>
              </w:rPr>
              <w:t>Army MAJ Andrew Schmitz, Th</w:t>
            </w:r>
            <w:r w:rsidR="0011352D">
              <w:rPr>
                <w:rFonts w:asciiTheme="minorHAnsi" w:hAnsiTheme="minorHAnsi"/>
                <w:b/>
                <w:bCs/>
                <w:sz w:val="20"/>
                <w:szCs w:val="20"/>
              </w:rPr>
              <w:t>.</w:t>
            </w:r>
            <w:r w:rsidRPr="004D18F5">
              <w:rPr>
                <w:rFonts w:asciiTheme="minorHAnsi" w:hAnsiTheme="minorHAnsi"/>
                <w:b/>
                <w:bCs/>
                <w:sz w:val="20"/>
                <w:szCs w:val="20"/>
              </w:rPr>
              <w:t>M</w:t>
            </w:r>
            <w:r w:rsidR="0011352D">
              <w:rPr>
                <w:rFonts w:asciiTheme="minorHAnsi" w:hAnsiTheme="minorHAnsi"/>
                <w:b/>
                <w:bCs/>
                <w:sz w:val="20"/>
                <w:szCs w:val="20"/>
              </w:rPr>
              <w:t>.</w:t>
            </w:r>
          </w:p>
          <w:p w14:paraId="3660111A" w14:textId="4F51443B" w:rsidR="004D18F5" w:rsidRDefault="004D18F5" w:rsidP="00150B4C">
            <w:pPr>
              <w:pStyle w:val="TableParagraph"/>
              <w:spacing w:before="1"/>
              <w:ind w:left="103" w:right="262"/>
              <w:rPr>
                <w:rFonts w:asciiTheme="minorHAnsi" w:hAnsiTheme="minorHAnsi"/>
                <w:sz w:val="20"/>
                <w:szCs w:val="20"/>
              </w:rPr>
            </w:pPr>
            <w:r w:rsidRPr="004D18F5">
              <w:rPr>
                <w:rFonts w:asciiTheme="minorHAnsi" w:hAnsiTheme="minorHAnsi"/>
                <w:sz w:val="20"/>
                <w:szCs w:val="20"/>
              </w:rPr>
              <w:t>Bioethics Lecturer</w:t>
            </w:r>
            <w:r w:rsidR="0046185A">
              <w:rPr>
                <w:rFonts w:asciiTheme="minorHAnsi" w:hAnsiTheme="minorHAnsi"/>
                <w:sz w:val="20"/>
                <w:szCs w:val="20"/>
              </w:rPr>
              <w:t xml:space="preserve">, </w:t>
            </w:r>
            <w:r w:rsidRPr="004D18F5">
              <w:rPr>
                <w:rFonts w:asciiTheme="minorHAnsi" w:hAnsiTheme="minorHAnsi"/>
                <w:sz w:val="20"/>
                <w:szCs w:val="20"/>
              </w:rPr>
              <w:t xml:space="preserve">Army-Baylor </w:t>
            </w:r>
            <w:r w:rsidR="00150B4C">
              <w:rPr>
                <w:rFonts w:asciiTheme="minorHAnsi" w:hAnsiTheme="minorHAnsi"/>
                <w:sz w:val="20"/>
                <w:szCs w:val="20"/>
              </w:rPr>
              <w:t>Master of Health Administration</w:t>
            </w:r>
            <w:r w:rsidRPr="004D18F5">
              <w:rPr>
                <w:rFonts w:asciiTheme="minorHAnsi" w:hAnsiTheme="minorHAnsi"/>
                <w:sz w:val="20"/>
                <w:szCs w:val="20"/>
              </w:rPr>
              <w:t xml:space="preserve"> &amp; </w:t>
            </w:r>
            <w:r w:rsidR="00150B4C">
              <w:rPr>
                <w:rFonts w:asciiTheme="minorHAnsi" w:hAnsiTheme="minorHAnsi"/>
                <w:sz w:val="20"/>
                <w:szCs w:val="20"/>
              </w:rPr>
              <w:t>Master of Business Administration</w:t>
            </w:r>
            <w:r w:rsidRPr="004D18F5">
              <w:rPr>
                <w:rFonts w:asciiTheme="minorHAnsi" w:hAnsiTheme="minorHAnsi"/>
                <w:sz w:val="20"/>
                <w:szCs w:val="20"/>
              </w:rPr>
              <w:t xml:space="preserve"> Program</w:t>
            </w:r>
            <w:r w:rsidR="00150B4C">
              <w:rPr>
                <w:rFonts w:asciiTheme="minorHAnsi" w:hAnsiTheme="minorHAnsi"/>
                <w:sz w:val="20"/>
                <w:szCs w:val="20"/>
              </w:rPr>
              <w:t>s</w:t>
            </w:r>
          </w:p>
          <w:p w14:paraId="7CBF57B9" w14:textId="699B3B43" w:rsidR="00BC5A34" w:rsidRPr="004D18F5" w:rsidRDefault="00BC5A34" w:rsidP="00150B4C">
            <w:pPr>
              <w:pStyle w:val="TableParagraph"/>
              <w:spacing w:before="1"/>
              <w:ind w:left="103" w:right="262"/>
              <w:rPr>
                <w:rFonts w:asciiTheme="minorHAnsi" w:hAnsiTheme="minorHAnsi"/>
                <w:sz w:val="20"/>
                <w:szCs w:val="20"/>
              </w:rPr>
            </w:pPr>
            <w:r>
              <w:rPr>
                <w:rFonts w:asciiTheme="minorHAnsi" w:hAnsiTheme="minorHAnsi"/>
                <w:sz w:val="20"/>
                <w:szCs w:val="20"/>
              </w:rPr>
              <w:t>Chapl</w:t>
            </w:r>
            <w:r w:rsidR="00AC6186">
              <w:rPr>
                <w:rFonts w:asciiTheme="minorHAnsi" w:hAnsiTheme="minorHAnsi"/>
                <w:sz w:val="20"/>
                <w:szCs w:val="20"/>
              </w:rPr>
              <w:t>a</w:t>
            </w:r>
            <w:r>
              <w:rPr>
                <w:rFonts w:asciiTheme="minorHAnsi" w:hAnsiTheme="minorHAnsi"/>
                <w:sz w:val="20"/>
                <w:szCs w:val="20"/>
              </w:rPr>
              <w:t xml:space="preserve">in, </w:t>
            </w:r>
            <w:r w:rsidRPr="00BC5A34">
              <w:rPr>
                <w:rFonts w:asciiTheme="minorHAnsi" w:hAnsiTheme="minorHAnsi"/>
                <w:sz w:val="20"/>
                <w:szCs w:val="20"/>
              </w:rPr>
              <w:t>U.S. Army Medical Center of Excellence</w:t>
            </w:r>
          </w:p>
          <w:p w14:paraId="1E7CE64B" w14:textId="77777777" w:rsidR="004D18F5" w:rsidRPr="004D18F5" w:rsidRDefault="004D18F5" w:rsidP="004D18F5">
            <w:pPr>
              <w:pStyle w:val="TableParagraph"/>
              <w:spacing w:before="1"/>
              <w:ind w:left="103" w:right="262"/>
              <w:jc w:val="both"/>
              <w:rPr>
                <w:rFonts w:asciiTheme="minorHAnsi" w:hAnsiTheme="minorHAnsi"/>
                <w:sz w:val="20"/>
                <w:szCs w:val="20"/>
              </w:rPr>
            </w:pPr>
            <w:r w:rsidRPr="004D18F5">
              <w:rPr>
                <w:rFonts w:asciiTheme="minorHAnsi" w:hAnsiTheme="minorHAnsi"/>
                <w:sz w:val="20"/>
                <w:szCs w:val="20"/>
              </w:rPr>
              <w:t>Fort Sam Houston</w:t>
            </w:r>
          </w:p>
          <w:p w14:paraId="5019F565" w14:textId="176423D5" w:rsidR="00A06FBE" w:rsidRPr="00232EC5" w:rsidRDefault="26861396" w:rsidP="004D18F5">
            <w:pPr>
              <w:pStyle w:val="TableParagraph"/>
              <w:spacing w:before="1"/>
              <w:ind w:left="103" w:right="262"/>
            </w:pPr>
            <w:r w:rsidRPr="63266806">
              <w:rPr>
                <w:rFonts w:asciiTheme="minorHAnsi" w:hAnsiTheme="minorHAnsi"/>
                <w:sz w:val="20"/>
                <w:szCs w:val="20"/>
              </w:rPr>
              <w:t>San Antonio, Texas</w:t>
            </w:r>
          </w:p>
          <w:p w14:paraId="7497F89F" w14:textId="5A82ACEF" w:rsidR="00A06FBE" w:rsidRPr="00232EC5" w:rsidRDefault="00A06FBE" w:rsidP="63266806">
            <w:pPr>
              <w:pStyle w:val="TableParagraph"/>
              <w:spacing w:before="1"/>
              <w:ind w:left="103" w:right="262"/>
              <w:rPr>
                <w:rFonts w:asciiTheme="minorHAnsi" w:hAnsiTheme="minorHAnsi"/>
                <w:sz w:val="20"/>
                <w:szCs w:val="20"/>
              </w:rPr>
            </w:pPr>
          </w:p>
          <w:p w14:paraId="0E49213B" w14:textId="6BD8BAB1" w:rsidR="00A06FBE" w:rsidRPr="00232EC5" w:rsidRDefault="167DF138" w:rsidP="63266806">
            <w:pPr>
              <w:pStyle w:val="TableParagraph"/>
              <w:spacing w:before="1"/>
              <w:ind w:left="103" w:right="262"/>
              <w:rPr>
                <w:b/>
                <w:bCs/>
                <w:sz w:val="20"/>
                <w:szCs w:val="20"/>
              </w:rPr>
            </w:pPr>
            <w:r w:rsidRPr="63266806">
              <w:rPr>
                <w:b/>
                <w:bCs/>
                <w:sz w:val="20"/>
                <w:szCs w:val="20"/>
              </w:rPr>
              <w:t>Army MAJ Jonathan Lorenz, M.Div.</w:t>
            </w:r>
          </w:p>
          <w:p w14:paraId="23E67C0E" w14:textId="2DC67709" w:rsidR="00A06FBE" w:rsidRPr="00232EC5" w:rsidRDefault="167DF138" w:rsidP="63266806">
            <w:pPr>
              <w:pStyle w:val="TableParagraph"/>
              <w:spacing w:before="1"/>
              <w:ind w:left="103" w:right="262"/>
              <w:rPr>
                <w:sz w:val="20"/>
                <w:szCs w:val="20"/>
              </w:rPr>
            </w:pPr>
            <w:r w:rsidRPr="63266806">
              <w:rPr>
                <w:sz w:val="20"/>
                <w:szCs w:val="20"/>
              </w:rPr>
              <w:t xml:space="preserve">Chaplain, Operations and Plans </w:t>
            </w:r>
          </w:p>
          <w:p w14:paraId="381D3BF7" w14:textId="33D57980" w:rsidR="00A06FBE" w:rsidRPr="00232EC5" w:rsidRDefault="167DF138" w:rsidP="63266806">
            <w:pPr>
              <w:pStyle w:val="TableParagraph"/>
              <w:spacing w:before="1"/>
              <w:ind w:left="103" w:right="262"/>
              <w:rPr>
                <w:sz w:val="20"/>
                <w:szCs w:val="20"/>
              </w:rPr>
            </w:pPr>
            <w:r w:rsidRPr="63266806">
              <w:rPr>
                <w:sz w:val="20"/>
                <w:szCs w:val="20"/>
              </w:rPr>
              <w:t>Religious Affairs</w:t>
            </w:r>
          </w:p>
          <w:p w14:paraId="21DE337E" w14:textId="4D87AE37" w:rsidR="00A06FBE" w:rsidRPr="00232EC5" w:rsidRDefault="167DF138" w:rsidP="63266806">
            <w:pPr>
              <w:pStyle w:val="TableParagraph"/>
              <w:spacing w:before="1"/>
              <w:ind w:left="103" w:right="262"/>
              <w:rPr>
                <w:sz w:val="20"/>
                <w:szCs w:val="20"/>
              </w:rPr>
            </w:pPr>
            <w:r w:rsidRPr="63266806">
              <w:rPr>
                <w:sz w:val="20"/>
                <w:szCs w:val="20"/>
              </w:rPr>
              <w:t xml:space="preserve">Defense Health Agency </w:t>
            </w:r>
          </w:p>
          <w:p w14:paraId="3162BB2F" w14:textId="4D334AD7" w:rsidR="00A06FBE" w:rsidRPr="00232EC5" w:rsidRDefault="167DF138" w:rsidP="63266806">
            <w:pPr>
              <w:pStyle w:val="TableParagraph"/>
              <w:spacing w:before="1"/>
              <w:ind w:left="103" w:right="262"/>
              <w:rPr>
                <w:sz w:val="20"/>
                <w:szCs w:val="20"/>
              </w:rPr>
            </w:pPr>
            <w:r w:rsidRPr="63266806">
              <w:rPr>
                <w:sz w:val="20"/>
                <w:szCs w:val="20"/>
              </w:rPr>
              <w:t>Falls Church, Va.</w:t>
            </w:r>
          </w:p>
        </w:tc>
        <w:tc>
          <w:tcPr>
            <w:tcW w:w="4371" w:type="dxa"/>
            <w:tcBorders>
              <w:top w:val="single" w:sz="6" w:space="0" w:color="000000" w:themeColor="text1"/>
              <w:left w:val="single" w:sz="6" w:space="0" w:color="000000" w:themeColor="text1"/>
              <w:bottom w:val="single" w:sz="6" w:space="0" w:color="000000" w:themeColor="text1"/>
            </w:tcBorders>
            <w:vAlign w:val="center"/>
          </w:tcPr>
          <w:p w14:paraId="045688E5" w14:textId="2DF71152" w:rsidR="0036370C" w:rsidRPr="0036370C" w:rsidRDefault="0036370C" w:rsidP="0036370C">
            <w:pPr>
              <w:pStyle w:val="TableParagraph"/>
              <w:numPr>
                <w:ilvl w:val="0"/>
                <w:numId w:val="10"/>
              </w:numPr>
              <w:spacing w:before="40" w:line="240" w:lineRule="atLeast"/>
              <w:ind w:right="92"/>
              <w:rPr>
                <w:sz w:val="20"/>
              </w:rPr>
            </w:pPr>
            <w:r w:rsidRPr="0036370C">
              <w:rPr>
                <w:sz w:val="20"/>
              </w:rPr>
              <w:t>Summarize empirical evidence concerning moral distress and moral injury among healthcare professionals and military personnel.</w:t>
            </w:r>
          </w:p>
          <w:p w14:paraId="06CE7CDB" w14:textId="25D4E6C8" w:rsidR="0036370C" w:rsidRPr="0036370C" w:rsidRDefault="0036370C" w:rsidP="0036370C">
            <w:pPr>
              <w:pStyle w:val="TableParagraph"/>
              <w:numPr>
                <w:ilvl w:val="0"/>
                <w:numId w:val="10"/>
              </w:numPr>
              <w:spacing w:before="40" w:line="240" w:lineRule="atLeast"/>
              <w:ind w:right="92"/>
              <w:rPr>
                <w:sz w:val="20"/>
              </w:rPr>
            </w:pPr>
            <w:r w:rsidRPr="0036370C">
              <w:rPr>
                <w:sz w:val="20"/>
              </w:rPr>
              <w:t>Explain how the Army Ethic and the Founders’ moral framework inform moral prophylaxis and recognition of the limits of medicine.</w:t>
            </w:r>
          </w:p>
          <w:p w14:paraId="3A9891DC" w14:textId="73A6515B" w:rsidR="0036370C" w:rsidRPr="0036370C" w:rsidRDefault="0036370C" w:rsidP="0036370C">
            <w:pPr>
              <w:pStyle w:val="TableParagraph"/>
              <w:numPr>
                <w:ilvl w:val="0"/>
                <w:numId w:val="10"/>
              </w:numPr>
              <w:spacing w:before="40" w:line="240" w:lineRule="atLeast"/>
              <w:ind w:right="92"/>
              <w:rPr>
                <w:sz w:val="20"/>
              </w:rPr>
            </w:pPr>
            <w:r w:rsidRPr="0036370C">
              <w:rPr>
                <w:sz w:val="20"/>
              </w:rPr>
              <w:t>Differentiate moral injury, secondary traumatic stress, and burnout among military healthcare professionals.</w:t>
            </w:r>
          </w:p>
          <w:p w14:paraId="78FF9BFF" w14:textId="4E8C13EF" w:rsidR="00F86ED0" w:rsidRDefault="0036370C" w:rsidP="0036370C">
            <w:pPr>
              <w:pStyle w:val="TableParagraph"/>
              <w:numPr>
                <w:ilvl w:val="0"/>
                <w:numId w:val="10"/>
              </w:numPr>
              <w:spacing w:before="40" w:line="240" w:lineRule="atLeast"/>
              <w:ind w:right="92"/>
              <w:rPr>
                <w:sz w:val="20"/>
              </w:rPr>
            </w:pPr>
            <w:r w:rsidRPr="0036370C">
              <w:rPr>
                <w:sz w:val="20"/>
              </w:rPr>
              <w:t>Apply chaplain-led strategies for moral preparation and traumatic event management, including the SAFERR crisis intervention model and C.A.R.E. spiritual self-assessment.</w:t>
            </w:r>
          </w:p>
          <w:p w14:paraId="33B3D45D" w14:textId="58C4A57B" w:rsidR="00F86ED0" w:rsidRPr="003A50F3" w:rsidRDefault="00F86ED0" w:rsidP="00F86ED0">
            <w:pPr>
              <w:pStyle w:val="TableParagraph"/>
              <w:spacing w:before="40" w:line="240" w:lineRule="atLeast"/>
              <w:ind w:right="92"/>
              <w:rPr>
                <w:sz w:val="20"/>
              </w:rPr>
            </w:pPr>
          </w:p>
        </w:tc>
      </w:tr>
    </w:tbl>
    <w:p w14:paraId="50CB44D7" w14:textId="6AF90994" w:rsidR="00EF3DA3" w:rsidRDefault="00B17E06" w:rsidP="00D00A7D">
      <w:pPr>
        <w:pStyle w:val="BodyText"/>
        <w:spacing w:before="240"/>
        <w:ind w:left="158"/>
      </w:pPr>
      <w:r>
        <w:t>This agenda is subject to change.</w:t>
      </w:r>
    </w:p>
    <w:p w14:paraId="076B7733" w14:textId="77777777" w:rsidR="007F70AB" w:rsidRDefault="007F70AB" w:rsidP="00D00A7D">
      <w:pPr>
        <w:pStyle w:val="BodyText"/>
        <w:spacing w:before="240"/>
        <w:ind w:left="158"/>
      </w:pPr>
    </w:p>
    <w:p w14:paraId="211CD2C2" w14:textId="77777777" w:rsidR="00EF3DA3" w:rsidRPr="0080430F" w:rsidRDefault="00B17E06" w:rsidP="00D00A7D">
      <w:pPr>
        <w:pStyle w:val="Heading1"/>
        <w:spacing w:before="240" w:line="293" w:lineRule="exact"/>
        <w:ind w:left="158"/>
        <w:rPr>
          <w:sz w:val="22"/>
          <w:szCs w:val="22"/>
        </w:rPr>
      </w:pPr>
      <w:r w:rsidRPr="0080430F">
        <w:rPr>
          <w:sz w:val="22"/>
          <w:szCs w:val="22"/>
        </w:rPr>
        <w:t>Continuing Education</w:t>
      </w:r>
    </w:p>
    <w:p w14:paraId="082C6D4A" w14:textId="77777777" w:rsidR="007F70AB" w:rsidRDefault="00B17E06" w:rsidP="00B1400B">
      <w:pPr>
        <w:pStyle w:val="BodyText"/>
        <w:ind w:left="159"/>
      </w:pPr>
      <w:r>
        <w:t xml:space="preserve">This CE/CME activity is provided through the DHA J-7 CEPO and is approved for a total of </w:t>
      </w:r>
      <w:r w:rsidR="00CC502A" w:rsidRPr="00225BA8">
        <w:t>6.</w:t>
      </w:r>
      <w:r w:rsidR="007D340E" w:rsidRPr="00225BA8">
        <w:t>0</w:t>
      </w:r>
      <w:r>
        <w:t xml:space="preserve"> CE/CMEs.</w:t>
      </w:r>
      <w:r w:rsidR="007F70AB" w:rsidRPr="007F70AB">
        <w:t xml:space="preserve"> </w:t>
      </w:r>
    </w:p>
    <w:p w14:paraId="23E65F2D" w14:textId="49A2DE06" w:rsidR="007327E4" w:rsidRDefault="007F70AB" w:rsidP="00B1400B">
      <w:pPr>
        <w:pStyle w:val="BodyText"/>
        <w:ind w:left="159"/>
      </w:pPr>
      <w:r w:rsidRPr="007F70AB">
        <w:t>*Credits vary by session.</w:t>
      </w:r>
    </w:p>
    <w:p w14:paraId="26265D30" w14:textId="1C452698" w:rsidR="00EF3DA3" w:rsidRPr="0080430F" w:rsidRDefault="00B17E06" w:rsidP="00D00A7D">
      <w:pPr>
        <w:pStyle w:val="Heading1"/>
        <w:spacing w:before="240" w:line="293" w:lineRule="exact"/>
        <w:ind w:left="158"/>
        <w:rPr>
          <w:sz w:val="22"/>
          <w:szCs w:val="22"/>
        </w:rPr>
      </w:pPr>
      <w:r w:rsidRPr="0080430F">
        <w:rPr>
          <w:sz w:val="22"/>
          <w:szCs w:val="22"/>
        </w:rPr>
        <w:t>Commercial Support:</w:t>
      </w:r>
    </w:p>
    <w:p w14:paraId="28D1BC00" w14:textId="77777777" w:rsidR="00EF3DA3" w:rsidRPr="00D00A7D" w:rsidRDefault="00B17E06" w:rsidP="00D00A7D">
      <w:pPr>
        <w:pStyle w:val="BodyText"/>
        <w:ind w:left="159"/>
      </w:pPr>
      <w:r>
        <w:t>No commercial support was provided for this activity.</w:t>
      </w:r>
    </w:p>
    <w:p w14:paraId="1126235F" w14:textId="77777777" w:rsidR="00EF3DA3" w:rsidRPr="0080430F" w:rsidRDefault="00B17E06" w:rsidP="00D00A7D">
      <w:pPr>
        <w:pStyle w:val="Heading1"/>
        <w:spacing w:before="240" w:line="293" w:lineRule="exact"/>
        <w:ind w:left="158"/>
        <w:rPr>
          <w:sz w:val="22"/>
          <w:szCs w:val="22"/>
        </w:rPr>
      </w:pPr>
      <w:r w:rsidRPr="0080430F">
        <w:rPr>
          <w:sz w:val="22"/>
          <w:szCs w:val="22"/>
        </w:rPr>
        <w:t>Participation Costs:</w:t>
      </w:r>
    </w:p>
    <w:p w14:paraId="7F279F0B" w14:textId="77777777" w:rsidR="00EF3DA3" w:rsidRDefault="00B17E06">
      <w:pPr>
        <w:pStyle w:val="BodyText"/>
        <w:ind w:left="159"/>
      </w:pPr>
      <w:r>
        <w:t>There is no cost to participate in this activity.</w:t>
      </w:r>
    </w:p>
    <w:p w14:paraId="2E0D574B" w14:textId="56FBF52B" w:rsidR="00EF3DA3" w:rsidRPr="0080430F" w:rsidRDefault="00B17E06" w:rsidP="00D00A7D">
      <w:pPr>
        <w:pStyle w:val="Heading1"/>
        <w:spacing w:before="240" w:line="293" w:lineRule="exact"/>
        <w:ind w:left="158"/>
        <w:rPr>
          <w:sz w:val="22"/>
          <w:szCs w:val="22"/>
        </w:rPr>
      </w:pPr>
      <w:r w:rsidRPr="0080430F">
        <w:rPr>
          <w:sz w:val="22"/>
          <w:szCs w:val="22"/>
        </w:rPr>
        <w:t>CE/CME Inquiries:</w:t>
      </w:r>
    </w:p>
    <w:p w14:paraId="4794355B" w14:textId="2E5C94D8" w:rsidR="0037401A" w:rsidRPr="0080430F" w:rsidRDefault="0037401A" w:rsidP="0037401A">
      <w:pPr>
        <w:pStyle w:val="Heading1"/>
        <w:spacing w:line="293" w:lineRule="exact"/>
        <w:ind w:left="158"/>
        <w:rPr>
          <w:b w:val="0"/>
          <w:bCs w:val="0"/>
          <w:sz w:val="22"/>
          <w:szCs w:val="22"/>
        </w:rPr>
      </w:pPr>
      <w:r w:rsidRPr="0080430F">
        <w:rPr>
          <w:b w:val="0"/>
          <w:bCs w:val="0"/>
          <w:sz w:val="22"/>
          <w:szCs w:val="22"/>
        </w:rPr>
        <w:t xml:space="preserve">For all CE/CME related inquiries, please contact us at: </w:t>
      </w:r>
      <w:hyperlink r:id="rId12" w:history="1">
        <w:r w:rsidR="00792F58" w:rsidRPr="0080430F">
          <w:rPr>
            <w:rStyle w:val="Hyperlink"/>
            <w:b w:val="0"/>
            <w:bCs w:val="0"/>
            <w:sz w:val="22"/>
            <w:szCs w:val="22"/>
          </w:rPr>
          <w:t>dha.ncr.j7.mbx.cepo-cms-support@health.mil</w:t>
        </w:r>
      </w:hyperlink>
    </w:p>
    <w:sectPr w:rsidR="0037401A" w:rsidRPr="0080430F">
      <w:headerReference w:type="even" r:id="rId13"/>
      <w:headerReference w:type="default" r:id="rId14"/>
      <w:footerReference w:type="even" r:id="rId15"/>
      <w:footerReference w:type="default" r:id="rId16"/>
      <w:headerReference w:type="first" r:id="rId17"/>
      <w:footerReference w:type="first" r:id="rId18"/>
      <w:pgSz w:w="12240" w:h="15840"/>
      <w:pgMar w:top="1160" w:right="320" w:bottom="600" w:left="640" w:header="0" w:footer="4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A12CA" w14:textId="77777777" w:rsidR="00B65FD7" w:rsidRDefault="00B65FD7">
      <w:r>
        <w:separator/>
      </w:r>
    </w:p>
  </w:endnote>
  <w:endnote w:type="continuationSeparator" w:id="0">
    <w:p w14:paraId="2077681F" w14:textId="77777777" w:rsidR="00B65FD7" w:rsidRDefault="00B65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A4AD8" w14:textId="77777777" w:rsidR="00B52474" w:rsidRDefault="00B524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3041C" w14:textId="03FF329A" w:rsidR="009555FF" w:rsidRDefault="009555FF">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9CDEA" w14:textId="77777777" w:rsidR="00B52474" w:rsidRDefault="00B524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5561D" w14:textId="77777777" w:rsidR="00B65FD7" w:rsidRDefault="00B65FD7">
      <w:r>
        <w:separator/>
      </w:r>
    </w:p>
  </w:footnote>
  <w:footnote w:type="continuationSeparator" w:id="0">
    <w:p w14:paraId="72F9759D" w14:textId="77777777" w:rsidR="00B65FD7" w:rsidRDefault="00B65F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A558B" w14:textId="56DC96AC" w:rsidR="00B52474" w:rsidRDefault="00B524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0AF19" w14:textId="678D2D3B" w:rsidR="00B52474" w:rsidRDefault="00B524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9EF8" w14:textId="687E785E" w:rsidR="00B52474" w:rsidRDefault="00B524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E09A2"/>
    <w:multiLevelType w:val="hybridMultilevel"/>
    <w:tmpl w:val="4B207A10"/>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 w15:restartNumberingAfterBreak="0">
    <w:nsid w:val="070C19DE"/>
    <w:multiLevelType w:val="hybridMultilevel"/>
    <w:tmpl w:val="025CC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9C0B0D"/>
    <w:multiLevelType w:val="hybridMultilevel"/>
    <w:tmpl w:val="473654EE"/>
    <w:lvl w:ilvl="0" w:tplc="0409000F">
      <w:start w:val="1"/>
      <w:numFmt w:val="decimal"/>
      <w:lvlText w:val="%1."/>
      <w:lvlJc w:val="left"/>
      <w:pPr>
        <w:ind w:left="879" w:hanging="360"/>
      </w:pPr>
    </w:lvl>
    <w:lvl w:ilvl="1" w:tplc="04090019" w:tentative="1">
      <w:start w:val="1"/>
      <w:numFmt w:val="lowerLetter"/>
      <w:lvlText w:val="%2."/>
      <w:lvlJc w:val="left"/>
      <w:pPr>
        <w:ind w:left="1599" w:hanging="360"/>
      </w:pPr>
    </w:lvl>
    <w:lvl w:ilvl="2" w:tplc="0409001B" w:tentative="1">
      <w:start w:val="1"/>
      <w:numFmt w:val="lowerRoman"/>
      <w:lvlText w:val="%3."/>
      <w:lvlJc w:val="right"/>
      <w:pPr>
        <w:ind w:left="2319" w:hanging="180"/>
      </w:pPr>
    </w:lvl>
    <w:lvl w:ilvl="3" w:tplc="0409000F" w:tentative="1">
      <w:start w:val="1"/>
      <w:numFmt w:val="decimal"/>
      <w:lvlText w:val="%4."/>
      <w:lvlJc w:val="left"/>
      <w:pPr>
        <w:ind w:left="3039" w:hanging="360"/>
      </w:pPr>
    </w:lvl>
    <w:lvl w:ilvl="4" w:tplc="04090019" w:tentative="1">
      <w:start w:val="1"/>
      <w:numFmt w:val="lowerLetter"/>
      <w:lvlText w:val="%5."/>
      <w:lvlJc w:val="left"/>
      <w:pPr>
        <w:ind w:left="3759" w:hanging="360"/>
      </w:pPr>
    </w:lvl>
    <w:lvl w:ilvl="5" w:tplc="0409001B" w:tentative="1">
      <w:start w:val="1"/>
      <w:numFmt w:val="lowerRoman"/>
      <w:lvlText w:val="%6."/>
      <w:lvlJc w:val="right"/>
      <w:pPr>
        <w:ind w:left="4479" w:hanging="180"/>
      </w:pPr>
    </w:lvl>
    <w:lvl w:ilvl="6" w:tplc="0409000F" w:tentative="1">
      <w:start w:val="1"/>
      <w:numFmt w:val="decimal"/>
      <w:lvlText w:val="%7."/>
      <w:lvlJc w:val="left"/>
      <w:pPr>
        <w:ind w:left="5199" w:hanging="360"/>
      </w:pPr>
    </w:lvl>
    <w:lvl w:ilvl="7" w:tplc="04090019" w:tentative="1">
      <w:start w:val="1"/>
      <w:numFmt w:val="lowerLetter"/>
      <w:lvlText w:val="%8."/>
      <w:lvlJc w:val="left"/>
      <w:pPr>
        <w:ind w:left="5919" w:hanging="360"/>
      </w:pPr>
    </w:lvl>
    <w:lvl w:ilvl="8" w:tplc="0409001B" w:tentative="1">
      <w:start w:val="1"/>
      <w:numFmt w:val="lowerRoman"/>
      <w:lvlText w:val="%9."/>
      <w:lvlJc w:val="right"/>
      <w:pPr>
        <w:ind w:left="6639" w:hanging="180"/>
      </w:pPr>
    </w:lvl>
  </w:abstractNum>
  <w:abstractNum w:abstractNumId="3" w15:restartNumberingAfterBreak="0">
    <w:nsid w:val="28156DEC"/>
    <w:multiLevelType w:val="hybridMultilevel"/>
    <w:tmpl w:val="AB345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5B603C"/>
    <w:multiLevelType w:val="hybridMultilevel"/>
    <w:tmpl w:val="44AA8268"/>
    <w:lvl w:ilvl="0" w:tplc="A892591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9775F7"/>
    <w:multiLevelType w:val="hybridMultilevel"/>
    <w:tmpl w:val="9AF0666C"/>
    <w:lvl w:ilvl="0" w:tplc="A892591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A64E89"/>
    <w:multiLevelType w:val="hybridMultilevel"/>
    <w:tmpl w:val="691278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001A5A"/>
    <w:multiLevelType w:val="hybridMultilevel"/>
    <w:tmpl w:val="4B207A10"/>
    <w:lvl w:ilvl="0" w:tplc="4E9AD84A">
      <w:start w:val="1"/>
      <w:numFmt w:val="decimal"/>
      <w:lvlText w:val="%1."/>
      <w:lvlJc w:val="left"/>
      <w:pPr>
        <w:tabs>
          <w:tab w:val="num" w:pos="720"/>
        </w:tabs>
        <w:ind w:left="720" w:hanging="360"/>
      </w:pPr>
    </w:lvl>
    <w:lvl w:ilvl="1" w:tplc="0C4C2AE6">
      <w:start w:val="1"/>
      <w:numFmt w:val="decimal"/>
      <w:lvlText w:val="%2."/>
      <w:lvlJc w:val="left"/>
      <w:pPr>
        <w:tabs>
          <w:tab w:val="num" w:pos="1440"/>
        </w:tabs>
        <w:ind w:left="1440" w:hanging="360"/>
      </w:pPr>
    </w:lvl>
    <w:lvl w:ilvl="2" w:tplc="2B9A0AAA" w:tentative="1">
      <w:start w:val="1"/>
      <w:numFmt w:val="decimal"/>
      <w:lvlText w:val="%3."/>
      <w:lvlJc w:val="left"/>
      <w:pPr>
        <w:tabs>
          <w:tab w:val="num" w:pos="2160"/>
        </w:tabs>
        <w:ind w:left="2160" w:hanging="360"/>
      </w:pPr>
    </w:lvl>
    <w:lvl w:ilvl="3" w:tplc="85383822" w:tentative="1">
      <w:start w:val="1"/>
      <w:numFmt w:val="decimal"/>
      <w:lvlText w:val="%4."/>
      <w:lvlJc w:val="left"/>
      <w:pPr>
        <w:tabs>
          <w:tab w:val="num" w:pos="2880"/>
        </w:tabs>
        <w:ind w:left="2880" w:hanging="360"/>
      </w:pPr>
    </w:lvl>
    <w:lvl w:ilvl="4" w:tplc="BEF661B2" w:tentative="1">
      <w:start w:val="1"/>
      <w:numFmt w:val="decimal"/>
      <w:lvlText w:val="%5."/>
      <w:lvlJc w:val="left"/>
      <w:pPr>
        <w:tabs>
          <w:tab w:val="num" w:pos="3600"/>
        </w:tabs>
        <w:ind w:left="3600" w:hanging="360"/>
      </w:pPr>
    </w:lvl>
    <w:lvl w:ilvl="5" w:tplc="3FA8981E" w:tentative="1">
      <w:start w:val="1"/>
      <w:numFmt w:val="decimal"/>
      <w:lvlText w:val="%6."/>
      <w:lvlJc w:val="left"/>
      <w:pPr>
        <w:tabs>
          <w:tab w:val="num" w:pos="4320"/>
        </w:tabs>
        <w:ind w:left="4320" w:hanging="360"/>
      </w:pPr>
    </w:lvl>
    <w:lvl w:ilvl="6" w:tplc="30904D72" w:tentative="1">
      <w:start w:val="1"/>
      <w:numFmt w:val="decimal"/>
      <w:lvlText w:val="%7."/>
      <w:lvlJc w:val="left"/>
      <w:pPr>
        <w:tabs>
          <w:tab w:val="num" w:pos="5040"/>
        </w:tabs>
        <w:ind w:left="5040" w:hanging="360"/>
      </w:pPr>
    </w:lvl>
    <w:lvl w:ilvl="7" w:tplc="9CE6D464" w:tentative="1">
      <w:start w:val="1"/>
      <w:numFmt w:val="decimal"/>
      <w:lvlText w:val="%8."/>
      <w:lvlJc w:val="left"/>
      <w:pPr>
        <w:tabs>
          <w:tab w:val="num" w:pos="5760"/>
        </w:tabs>
        <w:ind w:left="5760" w:hanging="360"/>
      </w:pPr>
    </w:lvl>
    <w:lvl w:ilvl="8" w:tplc="BFE2E166" w:tentative="1">
      <w:start w:val="1"/>
      <w:numFmt w:val="decimal"/>
      <w:lvlText w:val="%9."/>
      <w:lvlJc w:val="left"/>
      <w:pPr>
        <w:tabs>
          <w:tab w:val="num" w:pos="6480"/>
        </w:tabs>
        <w:ind w:left="6480" w:hanging="360"/>
      </w:pPr>
    </w:lvl>
  </w:abstractNum>
  <w:abstractNum w:abstractNumId="8" w15:restartNumberingAfterBreak="0">
    <w:nsid w:val="397751E8"/>
    <w:multiLevelType w:val="hybridMultilevel"/>
    <w:tmpl w:val="DE3A1C60"/>
    <w:lvl w:ilvl="0" w:tplc="A892591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205B76"/>
    <w:multiLevelType w:val="hybridMultilevel"/>
    <w:tmpl w:val="4B207A10"/>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0" w15:restartNumberingAfterBreak="0">
    <w:nsid w:val="53536DBA"/>
    <w:multiLevelType w:val="hybridMultilevel"/>
    <w:tmpl w:val="4B207A10"/>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1" w15:restartNumberingAfterBreak="0">
    <w:nsid w:val="562F2256"/>
    <w:multiLevelType w:val="hybridMultilevel"/>
    <w:tmpl w:val="E3D039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D90D1D"/>
    <w:multiLevelType w:val="hybridMultilevel"/>
    <w:tmpl w:val="D7D0FA1C"/>
    <w:lvl w:ilvl="0" w:tplc="7592BC50">
      <w:start w:val="1"/>
      <w:numFmt w:val="decimal"/>
      <w:lvlText w:val="%1."/>
      <w:lvlJc w:val="left"/>
      <w:pPr>
        <w:ind w:left="719" w:hanging="560"/>
      </w:pPr>
      <w:rPr>
        <w:rFonts w:hint="default"/>
      </w:rPr>
    </w:lvl>
    <w:lvl w:ilvl="1" w:tplc="04090019" w:tentative="1">
      <w:start w:val="1"/>
      <w:numFmt w:val="lowerLetter"/>
      <w:lvlText w:val="%2."/>
      <w:lvlJc w:val="left"/>
      <w:pPr>
        <w:ind w:left="1239" w:hanging="360"/>
      </w:pPr>
    </w:lvl>
    <w:lvl w:ilvl="2" w:tplc="0409001B" w:tentative="1">
      <w:start w:val="1"/>
      <w:numFmt w:val="lowerRoman"/>
      <w:lvlText w:val="%3."/>
      <w:lvlJc w:val="right"/>
      <w:pPr>
        <w:ind w:left="1959" w:hanging="180"/>
      </w:pPr>
    </w:lvl>
    <w:lvl w:ilvl="3" w:tplc="0409000F" w:tentative="1">
      <w:start w:val="1"/>
      <w:numFmt w:val="decimal"/>
      <w:lvlText w:val="%4."/>
      <w:lvlJc w:val="left"/>
      <w:pPr>
        <w:ind w:left="2679" w:hanging="360"/>
      </w:pPr>
    </w:lvl>
    <w:lvl w:ilvl="4" w:tplc="04090019" w:tentative="1">
      <w:start w:val="1"/>
      <w:numFmt w:val="lowerLetter"/>
      <w:lvlText w:val="%5."/>
      <w:lvlJc w:val="left"/>
      <w:pPr>
        <w:ind w:left="3399" w:hanging="360"/>
      </w:pPr>
    </w:lvl>
    <w:lvl w:ilvl="5" w:tplc="0409001B" w:tentative="1">
      <w:start w:val="1"/>
      <w:numFmt w:val="lowerRoman"/>
      <w:lvlText w:val="%6."/>
      <w:lvlJc w:val="right"/>
      <w:pPr>
        <w:ind w:left="4119" w:hanging="180"/>
      </w:pPr>
    </w:lvl>
    <w:lvl w:ilvl="6" w:tplc="0409000F" w:tentative="1">
      <w:start w:val="1"/>
      <w:numFmt w:val="decimal"/>
      <w:lvlText w:val="%7."/>
      <w:lvlJc w:val="left"/>
      <w:pPr>
        <w:ind w:left="4839" w:hanging="360"/>
      </w:pPr>
    </w:lvl>
    <w:lvl w:ilvl="7" w:tplc="04090019" w:tentative="1">
      <w:start w:val="1"/>
      <w:numFmt w:val="lowerLetter"/>
      <w:lvlText w:val="%8."/>
      <w:lvlJc w:val="left"/>
      <w:pPr>
        <w:ind w:left="5559" w:hanging="360"/>
      </w:pPr>
    </w:lvl>
    <w:lvl w:ilvl="8" w:tplc="0409001B" w:tentative="1">
      <w:start w:val="1"/>
      <w:numFmt w:val="lowerRoman"/>
      <w:lvlText w:val="%9."/>
      <w:lvlJc w:val="right"/>
      <w:pPr>
        <w:ind w:left="6279" w:hanging="180"/>
      </w:pPr>
    </w:lvl>
  </w:abstractNum>
  <w:abstractNum w:abstractNumId="13" w15:restartNumberingAfterBreak="0">
    <w:nsid w:val="6FC0752D"/>
    <w:multiLevelType w:val="hybridMultilevel"/>
    <w:tmpl w:val="4B207A10"/>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4" w15:restartNumberingAfterBreak="0">
    <w:nsid w:val="7C162FDF"/>
    <w:multiLevelType w:val="hybridMultilevel"/>
    <w:tmpl w:val="777E779C"/>
    <w:lvl w:ilvl="0" w:tplc="A892591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4C796E"/>
    <w:multiLevelType w:val="hybridMultilevel"/>
    <w:tmpl w:val="4B207A10"/>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num w:numId="1" w16cid:durableId="1699088158">
    <w:abstractNumId w:val="7"/>
  </w:num>
  <w:num w:numId="2" w16cid:durableId="2037654638">
    <w:abstractNumId w:val="9"/>
  </w:num>
  <w:num w:numId="3" w16cid:durableId="1214191878">
    <w:abstractNumId w:val="0"/>
  </w:num>
  <w:num w:numId="4" w16cid:durableId="1067915632">
    <w:abstractNumId w:val="10"/>
  </w:num>
  <w:num w:numId="5" w16cid:durableId="370038139">
    <w:abstractNumId w:val="13"/>
  </w:num>
  <w:num w:numId="6" w16cid:durableId="838345425">
    <w:abstractNumId w:val="15"/>
  </w:num>
  <w:num w:numId="7" w16cid:durableId="962544367">
    <w:abstractNumId w:val="2"/>
  </w:num>
  <w:num w:numId="8" w16cid:durableId="1338388510">
    <w:abstractNumId w:val="12"/>
  </w:num>
  <w:num w:numId="9" w16cid:durableId="73557422">
    <w:abstractNumId w:val="1"/>
  </w:num>
  <w:num w:numId="10" w16cid:durableId="1718699002">
    <w:abstractNumId w:val="4"/>
  </w:num>
  <w:num w:numId="11" w16cid:durableId="1878010722">
    <w:abstractNumId w:val="14"/>
  </w:num>
  <w:num w:numId="12" w16cid:durableId="1629697265">
    <w:abstractNumId w:val="8"/>
  </w:num>
  <w:num w:numId="13" w16cid:durableId="445318191">
    <w:abstractNumId w:val="6"/>
  </w:num>
  <w:num w:numId="14" w16cid:durableId="1912040459">
    <w:abstractNumId w:val="5"/>
  </w:num>
  <w:num w:numId="15" w16cid:durableId="1830631725">
    <w:abstractNumId w:val="3"/>
  </w:num>
  <w:num w:numId="16" w16cid:durableId="1141927518">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DA3"/>
    <w:rsid w:val="00002BCA"/>
    <w:rsid w:val="0000434D"/>
    <w:rsid w:val="000112A4"/>
    <w:rsid w:val="00012564"/>
    <w:rsid w:val="00012DD3"/>
    <w:rsid w:val="00013FA2"/>
    <w:rsid w:val="00015815"/>
    <w:rsid w:val="00016A97"/>
    <w:rsid w:val="0001734D"/>
    <w:rsid w:val="00020107"/>
    <w:rsid w:val="0002052E"/>
    <w:rsid w:val="00020737"/>
    <w:rsid w:val="00023268"/>
    <w:rsid w:val="00023270"/>
    <w:rsid w:val="00023663"/>
    <w:rsid w:val="00023D54"/>
    <w:rsid w:val="00023E88"/>
    <w:rsid w:val="00026E61"/>
    <w:rsid w:val="000325D2"/>
    <w:rsid w:val="000420CB"/>
    <w:rsid w:val="000425D6"/>
    <w:rsid w:val="00044910"/>
    <w:rsid w:val="00046A9E"/>
    <w:rsid w:val="00050BB7"/>
    <w:rsid w:val="000603C6"/>
    <w:rsid w:val="00060F0F"/>
    <w:rsid w:val="00062AB6"/>
    <w:rsid w:val="0006421F"/>
    <w:rsid w:val="00066020"/>
    <w:rsid w:val="00066A87"/>
    <w:rsid w:val="00066F10"/>
    <w:rsid w:val="000744A4"/>
    <w:rsid w:val="00075DCE"/>
    <w:rsid w:val="00081B01"/>
    <w:rsid w:val="00083B42"/>
    <w:rsid w:val="00083FD8"/>
    <w:rsid w:val="000842E7"/>
    <w:rsid w:val="000846F7"/>
    <w:rsid w:val="00092099"/>
    <w:rsid w:val="000A28FD"/>
    <w:rsid w:val="000A291A"/>
    <w:rsid w:val="000A33E7"/>
    <w:rsid w:val="000B1D10"/>
    <w:rsid w:val="000B3343"/>
    <w:rsid w:val="000B4977"/>
    <w:rsid w:val="000B4B0A"/>
    <w:rsid w:val="000B52F6"/>
    <w:rsid w:val="000C1F8B"/>
    <w:rsid w:val="000C422C"/>
    <w:rsid w:val="000C4BD5"/>
    <w:rsid w:val="000C6E45"/>
    <w:rsid w:val="000D0863"/>
    <w:rsid w:val="000D2B49"/>
    <w:rsid w:val="000D4457"/>
    <w:rsid w:val="000D4DA5"/>
    <w:rsid w:val="000D6E1C"/>
    <w:rsid w:val="000D7304"/>
    <w:rsid w:val="000E40B0"/>
    <w:rsid w:val="000E6340"/>
    <w:rsid w:val="000E75B2"/>
    <w:rsid w:val="000F37BF"/>
    <w:rsid w:val="000F58F3"/>
    <w:rsid w:val="000F6A7D"/>
    <w:rsid w:val="0010246E"/>
    <w:rsid w:val="00103B43"/>
    <w:rsid w:val="00104F85"/>
    <w:rsid w:val="00106417"/>
    <w:rsid w:val="0011352D"/>
    <w:rsid w:val="00115767"/>
    <w:rsid w:val="00122A27"/>
    <w:rsid w:val="001255AD"/>
    <w:rsid w:val="0012578C"/>
    <w:rsid w:val="0012602C"/>
    <w:rsid w:val="001275F3"/>
    <w:rsid w:val="00127D2B"/>
    <w:rsid w:val="001343E9"/>
    <w:rsid w:val="001353BA"/>
    <w:rsid w:val="0013586E"/>
    <w:rsid w:val="00136F09"/>
    <w:rsid w:val="00137581"/>
    <w:rsid w:val="00137E75"/>
    <w:rsid w:val="00140EA0"/>
    <w:rsid w:val="0014113E"/>
    <w:rsid w:val="0014520B"/>
    <w:rsid w:val="00145AB4"/>
    <w:rsid w:val="0014623F"/>
    <w:rsid w:val="001506DF"/>
    <w:rsid w:val="00150B4C"/>
    <w:rsid w:val="00155B1A"/>
    <w:rsid w:val="00156EF3"/>
    <w:rsid w:val="0016020D"/>
    <w:rsid w:val="0016111A"/>
    <w:rsid w:val="00161320"/>
    <w:rsid w:val="00161603"/>
    <w:rsid w:val="00163F84"/>
    <w:rsid w:val="001664E8"/>
    <w:rsid w:val="00167485"/>
    <w:rsid w:val="00167C73"/>
    <w:rsid w:val="00170F26"/>
    <w:rsid w:val="001759C4"/>
    <w:rsid w:val="001764CF"/>
    <w:rsid w:val="00177AAF"/>
    <w:rsid w:val="00180487"/>
    <w:rsid w:val="00180CE1"/>
    <w:rsid w:val="001831FB"/>
    <w:rsid w:val="001852F9"/>
    <w:rsid w:val="00186F8A"/>
    <w:rsid w:val="001870F1"/>
    <w:rsid w:val="00187D79"/>
    <w:rsid w:val="00194344"/>
    <w:rsid w:val="001952F9"/>
    <w:rsid w:val="001954AC"/>
    <w:rsid w:val="001955A8"/>
    <w:rsid w:val="00197855"/>
    <w:rsid w:val="001A1689"/>
    <w:rsid w:val="001A289F"/>
    <w:rsid w:val="001A2F8E"/>
    <w:rsid w:val="001A56E7"/>
    <w:rsid w:val="001A655F"/>
    <w:rsid w:val="001B013E"/>
    <w:rsid w:val="001C3498"/>
    <w:rsid w:val="001C40A0"/>
    <w:rsid w:val="001C5B71"/>
    <w:rsid w:val="001C62F6"/>
    <w:rsid w:val="001D0A25"/>
    <w:rsid w:val="001D49F5"/>
    <w:rsid w:val="001D655E"/>
    <w:rsid w:val="001E11C0"/>
    <w:rsid w:val="001E35DF"/>
    <w:rsid w:val="001E68BE"/>
    <w:rsid w:val="001E7A03"/>
    <w:rsid w:val="001F26A3"/>
    <w:rsid w:val="001F27B7"/>
    <w:rsid w:val="001F516C"/>
    <w:rsid w:val="001F66E8"/>
    <w:rsid w:val="001F6F5E"/>
    <w:rsid w:val="001F7238"/>
    <w:rsid w:val="002019C5"/>
    <w:rsid w:val="002022B1"/>
    <w:rsid w:val="00203316"/>
    <w:rsid w:val="00205370"/>
    <w:rsid w:val="0020741E"/>
    <w:rsid w:val="00207932"/>
    <w:rsid w:val="0021295D"/>
    <w:rsid w:val="002151D9"/>
    <w:rsid w:val="00216325"/>
    <w:rsid w:val="002248DD"/>
    <w:rsid w:val="00225BA8"/>
    <w:rsid w:val="00227BE5"/>
    <w:rsid w:val="00227DF6"/>
    <w:rsid w:val="00227F3A"/>
    <w:rsid w:val="0023131D"/>
    <w:rsid w:val="00231D84"/>
    <w:rsid w:val="00232EC5"/>
    <w:rsid w:val="002339F0"/>
    <w:rsid w:val="00233E8A"/>
    <w:rsid w:val="002344C8"/>
    <w:rsid w:val="0023562E"/>
    <w:rsid w:val="00240AAD"/>
    <w:rsid w:val="002418B6"/>
    <w:rsid w:val="00241953"/>
    <w:rsid w:val="0024593E"/>
    <w:rsid w:val="00250CD1"/>
    <w:rsid w:val="00252FBE"/>
    <w:rsid w:val="00253845"/>
    <w:rsid w:val="00254E8E"/>
    <w:rsid w:val="00255FAF"/>
    <w:rsid w:val="0025647A"/>
    <w:rsid w:val="002611A9"/>
    <w:rsid w:val="0026400F"/>
    <w:rsid w:val="00265726"/>
    <w:rsid w:val="002669D9"/>
    <w:rsid w:val="00266CAF"/>
    <w:rsid w:val="00276488"/>
    <w:rsid w:val="00276A66"/>
    <w:rsid w:val="00276BF8"/>
    <w:rsid w:val="0027719B"/>
    <w:rsid w:val="00277A47"/>
    <w:rsid w:val="002801F5"/>
    <w:rsid w:val="00280C17"/>
    <w:rsid w:val="00282B1F"/>
    <w:rsid w:val="002830AD"/>
    <w:rsid w:val="002838C1"/>
    <w:rsid w:val="00284BD7"/>
    <w:rsid w:val="00284E22"/>
    <w:rsid w:val="002861CE"/>
    <w:rsid w:val="0028662B"/>
    <w:rsid w:val="0029416C"/>
    <w:rsid w:val="00295137"/>
    <w:rsid w:val="00295695"/>
    <w:rsid w:val="00295BC3"/>
    <w:rsid w:val="002A20D4"/>
    <w:rsid w:val="002A2CAA"/>
    <w:rsid w:val="002A4358"/>
    <w:rsid w:val="002A49E6"/>
    <w:rsid w:val="002A591B"/>
    <w:rsid w:val="002A65BB"/>
    <w:rsid w:val="002B285E"/>
    <w:rsid w:val="002B2EE7"/>
    <w:rsid w:val="002B43CC"/>
    <w:rsid w:val="002B75E3"/>
    <w:rsid w:val="002B7B3D"/>
    <w:rsid w:val="002C054C"/>
    <w:rsid w:val="002C0AB5"/>
    <w:rsid w:val="002C24C2"/>
    <w:rsid w:val="002C2C10"/>
    <w:rsid w:val="002C63D3"/>
    <w:rsid w:val="002C6CA9"/>
    <w:rsid w:val="002C7ACE"/>
    <w:rsid w:val="002D24B3"/>
    <w:rsid w:val="002D46E8"/>
    <w:rsid w:val="002E12EF"/>
    <w:rsid w:val="002F238B"/>
    <w:rsid w:val="002F3B15"/>
    <w:rsid w:val="002F4D3A"/>
    <w:rsid w:val="002F574F"/>
    <w:rsid w:val="002F5F62"/>
    <w:rsid w:val="0030225C"/>
    <w:rsid w:val="00302A7F"/>
    <w:rsid w:val="00303EEF"/>
    <w:rsid w:val="00305CE8"/>
    <w:rsid w:val="00306552"/>
    <w:rsid w:val="003068BE"/>
    <w:rsid w:val="00306EDE"/>
    <w:rsid w:val="00307303"/>
    <w:rsid w:val="00311730"/>
    <w:rsid w:val="003117A5"/>
    <w:rsid w:val="003130E2"/>
    <w:rsid w:val="00313E99"/>
    <w:rsid w:val="003156C7"/>
    <w:rsid w:val="003165BF"/>
    <w:rsid w:val="00317D1C"/>
    <w:rsid w:val="00320842"/>
    <w:rsid w:val="00335C4A"/>
    <w:rsid w:val="00340A2D"/>
    <w:rsid w:val="00341D4F"/>
    <w:rsid w:val="00343EA6"/>
    <w:rsid w:val="00344271"/>
    <w:rsid w:val="00347046"/>
    <w:rsid w:val="00350BC7"/>
    <w:rsid w:val="0035149C"/>
    <w:rsid w:val="00351D51"/>
    <w:rsid w:val="00353D82"/>
    <w:rsid w:val="00356627"/>
    <w:rsid w:val="0036124D"/>
    <w:rsid w:val="003612D2"/>
    <w:rsid w:val="00361C8F"/>
    <w:rsid w:val="0036370C"/>
    <w:rsid w:val="00363CA6"/>
    <w:rsid w:val="00365B7D"/>
    <w:rsid w:val="0036753A"/>
    <w:rsid w:val="003728AE"/>
    <w:rsid w:val="0037309D"/>
    <w:rsid w:val="0037401A"/>
    <w:rsid w:val="00374811"/>
    <w:rsid w:val="00374918"/>
    <w:rsid w:val="003766F3"/>
    <w:rsid w:val="00384ABC"/>
    <w:rsid w:val="003859F6"/>
    <w:rsid w:val="00385C30"/>
    <w:rsid w:val="003867FD"/>
    <w:rsid w:val="003873AC"/>
    <w:rsid w:val="00390CAD"/>
    <w:rsid w:val="0039322B"/>
    <w:rsid w:val="003952A3"/>
    <w:rsid w:val="00397085"/>
    <w:rsid w:val="00397E27"/>
    <w:rsid w:val="003A1D6B"/>
    <w:rsid w:val="003A270A"/>
    <w:rsid w:val="003A3032"/>
    <w:rsid w:val="003A50F3"/>
    <w:rsid w:val="003A71D6"/>
    <w:rsid w:val="003A7498"/>
    <w:rsid w:val="003B24C0"/>
    <w:rsid w:val="003B28A0"/>
    <w:rsid w:val="003B55D5"/>
    <w:rsid w:val="003B6F17"/>
    <w:rsid w:val="003B79A2"/>
    <w:rsid w:val="003C0D52"/>
    <w:rsid w:val="003C0E7D"/>
    <w:rsid w:val="003C38F3"/>
    <w:rsid w:val="003D2035"/>
    <w:rsid w:val="003D4E81"/>
    <w:rsid w:val="003D53E5"/>
    <w:rsid w:val="003D7567"/>
    <w:rsid w:val="003E1518"/>
    <w:rsid w:val="003E200A"/>
    <w:rsid w:val="003E4516"/>
    <w:rsid w:val="003E4BBA"/>
    <w:rsid w:val="003E52DD"/>
    <w:rsid w:val="003E748C"/>
    <w:rsid w:val="003F6821"/>
    <w:rsid w:val="00401E98"/>
    <w:rsid w:val="0040424D"/>
    <w:rsid w:val="00410067"/>
    <w:rsid w:val="00411218"/>
    <w:rsid w:val="00411BDB"/>
    <w:rsid w:val="00411F71"/>
    <w:rsid w:val="00413893"/>
    <w:rsid w:val="00413EE3"/>
    <w:rsid w:val="00415FFF"/>
    <w:rsid w:val="004170FB"/>
    <w:rsid w:val="00420BDA"/>
    <w:rsid w:val="00424E51"/>
    <w:rsid w:val="0042511D"/>
    <w:rsid w:val="00430E1E"/>
    <w:rsid w:val="00431022"/>
    <w:rsid w:val="0043231F"/>
    <w:rsid w:val="00433089"/>
    <w:rsid w:val="004330B5"/>
    <w:rsid w:val="00436F7B"/>
    <w:rsid w:val="004427DA"/>
    <w:rsid w:val="00443E8A"/>
    <w:rsid w:val="00444784"/>
    <w:rsid w:val="004448F0"/>
    <w:rsid w:val="00446D50"/>
    <w:rsid w:val="00450477"/>
    <w:rsid w:val="00451797"/>
    <w:rsid w:val="004527F3"/>
    <w:rsid w:val="00453408"/>
    <w:rsid w:val="00453FC1"/>
    <w:rsid w:val="00453FF8"/>
    <w:rsid w:val="0045542D"/>
    <w:rsid w:val="0045594E"/>
    <w:rsid w:val="0045737C"/>
    <w:rsid w:val="0046185A"/>
    <w:rsid w:val="00472517"/>
    <w:rsid w:val="00472D92"/>
    <w:rsid w:val="00473392"/>
    <w:rsid w:val="00475B10"/>
    <w:rsid w:val="00476A2E"/>
    <w:rsid w:val="00481109"/>
    <w:rsid w:val="00482B52"/>
    <w:rsid w:val="004837EB"/>
    <w:rsid w:val="0048393C"/>
    <w:rsid w:val="0048459D"/>
    <w:rsid w:val="00485500"/>
    <w:rsid w:val="004906BA"/>
    <w:rsid w:val="004910EC"/>
    <w:rsid w:val="00492484"/>
    <w:rsid w:val="0049437E"/>
    <w:rsid w:val="0049572D"/>
    <w:rsid w:val="004A18D4"/>
    <w:rsid w:val="004A3275"/>
    <w:rsid w:val="004A3867"/>
    <w:rsid w:val="004A3BE9"/>
    <w:rsid w:val="004A3F8D"/>
    <w:rsid w:val="004A54D4"/>
    <w:rsid w:val="004A578C"/>
    <w:rsid w:val="004A587C"/>
    <w:rsid w:val="004A5963"/>
    <w:rsid w:val="004A7955"/>
    <w:rsid w:val="004B42E8"/>
    <w:rsid w:val="004B4BE7"/>
    <w:rsid w:val="004B52B6"/>
    <w:rsid w:val="004B5A2D"/>
    <w:rsid w:val="004B5FF3"/>
    <w:rsid w:val="004B6C6D"/>
    <w:rsid w:val="004C2CA9"/>
    <w:rsid w:val="004C2E21"/>
    <w:rsid w:val="004C38A0"/>
    <w:rsid w:val="004C5DD7"/>
    <w:rsid w:val="004C641B"/>
    <w:rsid w:val="004D15C4"/>
    <w:rsid w:val="004D18F5"/>
    <w:rsid w:val="004D22E0"/>
    <w:rsid w:val="004D4492"/>
    <w:rsid w:val="004D5440"/>
    <w:rsid w:val="004E410E"/>
    <w:rsid w:val="004E5E0E"/>
    <w:rsid w:val="004E66AC"/>
    <w:rsid w:val="004F0526"/>
    <w:rsid w:val="004F3B3F"/>
    <w:rsid w:val="004F4707"/>
    <w:rsid w:val="004F5AE9"/>
    <w:rsid w:val="004F6F51"/>
    <w:rsid w:val="00507818"/>
    <w:rsid w:val="005122FD"/>
    <w:rsid w:val="00512329"/>
    <w:rsid w:val="005140E9"/>
    <w:rsid w:val="00515A9F"/>
    <w:rsid w:val="00521F72"/>
    <w:rsid w:val="00523F85"/>
    <w:rsid w:val="00527491"/>
    <w:rsid w:val="00530B8B"/>
    <w:rsid w:val="00532965"/>
    <w:rsid w:val="005362E9"/>
    <w:rsid w:val="0053667C"/>
    <w:rsid w:val="00537B57"/>
    <w:rsid w:val="0054041B"/>
    <w:rsid w:val="00541A29"/>
    <w:rsid w:val="00543E8D"/>
    <w:rsid w:val="00544513"/>
    <w:rsid w:val="00547D94"/>
    <w:rsid w:val="00547FF2"/>
    <w:rsid w:val="00550A9F"/>
    <w:rsid w:val="0055181C"/>
    <w:rsid w:val="00552E0E"/>
    <w:rsid w:val="0056061D"/>
    <w:rsid w:val="00562327"/>
    <w:rsid w:val="00562AB5"/>
    <w:rsid w:val="005641A2"/>
    <w:rsid w:val="005803BF"/>
    <w:rsid w:val="005821BF"/>
    <w:rsid w:val="00586964"/>
    <w:rsid w:val="00591E27"/>
    <w:rsid w:val="005941DD"/>
    <w:rsid w:val="00594DAC"/>
    <w:rsid w:val="005A0EC7"/>
    <w:rsid w:val="005A0F55"/>
    <w:rsid w:val="005A1B3A"/>
    <w:rsid w:val="005A1BDC"/>
    <w:rsid w:val="005A2612"/>
    <w:rsid w:val="005A4E4E"/>
    <w:rsid w:val="005A67BC"/>
    <w:rsid w:val="005A6D28"/>
    <w:rsid w:val="005B1D26"/>
    <w:rsid w:val="005B24B6"/>
    <w:rsid w:val="005B2738"/>
    <w:rsid w:val="005B2BFC"/>
    <w:rsid w:val="005B6145"/>
    <w:rsid w:val="005B6334"/>
    <w:rsid w:val="005B67C4"/>
    <w:rsid w:val="005C0888"/>
    <w:rsid w:val="005C0C28"/>
    <w:rsid w:val="005C1B57"/>
    <w:rsid w:val="005C2EE6"/>
    <w:rsid w:val="005C4A7B"/>
    <w:rsid w:val="005D0E03"/>
    <w:rsid w:val="005D1A8A"/>
    <w:rsid w:val="005E0538"/>
    <w:rsid w:val="005E6926"/>
    <w:rsid w:val="005E7CDA"/>
    <w:rsid w:val="005F2676"/>
    <w:rsid w:val="005F6E4B"/>
    <w:rsid w:val="005F6F8F"/>
    <w:rsid w:val="006057B4"/>
    <w:rsid w:val="00613F95"/>
    <w:rsid w:val="00614381"/>
    <w:rsid w:val="0061440F"/>
    <w:rsid w:val="00614B2F"/>
    <w:rsid w:val="00615EED"/>
    <w:rsid w:val="006216F4"/>
    <w:rsid w:val="00621F45"/>
    <w:rsid w:val="006220CA"/>
    <w:rsid w:val="006225A8"/>
    <w:rsid w:val="00623404"/>
    <w:rsid w:val="00624D86"/>
    <w:rsid w:val="00625313"/>
    <w:rsid w:val="006272C3"/>
    <w:rsid w:val="00627E87"/>
    <w:rsid w:val="00630ACD"/>
    <w:rsid w:val="006317C9"/>
    <w:rsid w:val="00631913"/>
    <w:rsid w:val="00633B0F"/>
    <w:rsid w:val="006359AA"/>
    <w:rsid w:val="006409E4"/>
    <w:rsid w:val="0065031E"/>
    <w:rsid w:val="00650C05"/>
    <w:rsid w:val="00650EA2"/>
    <w:rsid w:val="006528D7"/>
    <w:rsid w:val="0065409D"/>
    <w:rsid w:val="00655678"/>
    <w:rsid w:val="00657982"/>
    <w:rsid w:val="006657CE"/>
    <w:rsid w:val="00665922"/>
    <w:rsid w:val="006707D3"/>
    <w:rsid w:val="0067268B"/>
    <w:rsid w:val="00673729"/>
    <w:rsid w:val="006771B5"/>
    <w:rsid w:val="00680077"/>
    <w:rsid w:val="00680756"/>
    <w:rsid w:val="006844AB"/>
    <w:rsid w:val="00685488"/>
    <w:rsid w:val="00685905"/>
    <w:rsid w:val="0069548F"/>
    <w:rsid w:val="00695B20"/>
    <w:rsid w:val="006A0F4F"/>
    <w:rsid w:val="006A5A14"/>
    <w:rsid w:val="006B2737"/>
    <w:rsid w:val="006B327E"/>
    <w:rsid w:val="006B366A"/>
    <w:rsid w:val="006B434E"/>
    <w:rsid w:val="006B4C1B"/>
    <w:rsid w:val="006B7A99"/>
    <w:rsid w:val="006B7CD8"/>
    <w:rsid w:val="006C066D"/>
    <w:rsid w:val="006C138E"/>
    <w:rsid w:val="006C44EF"/>
    <w:rsid w:val="006C5688"/>
    <w:rsid w:val="006C5C35"/>
    <w:rsid w:val="006C6F97"/>
    <w:rsid w:val="006C7FBE"/>
    <w:rsid w:val="006D07DA"/>
    <w:rsid w:val="006D1756"/>
    <w:rsid w:val="006D1B8E"/>
    <w:rsid w:val="006D2A26"/>
    <w:rsid w:val="006D41B3"/>
    <w:rsid w:val="006D4B8A"/>
    <w:rsid w:val="006D505E"/>
    <w:rsid w:val="006D5E8C"/>
    <w:rsid w:val="006D6D1D"/>
    <w:rsid w:val="006D7036"/>
    <w:rsid w:val="006D72AD"/>
    <w:rsid w:val="006E11D7"/>
    <w:rsid w:val="006E1689"/>
    <w:rsid w:val="006E7AA6"/>
    <w:rsid w:val="006E7CEE"/>
    <w:rsid w:val="006F3CD2"/>
    <w:rsid w:val="006F3D4A"/>
    <w:rsid w:val="006F7413"/>
    <w:rsid w:val="006F7DB7"/>
    <w:rsid w:val="0070083B"/>
    <w:rsid w:val="00703458"/>
    <w:rsid w:val="00703F08"/>
    <w:rsid w:val="00703F3E"/>
    <w:rsid w:val="007057C9"/>
    <w:rsid w:val="007122CD"/>
    <w:rsid w:val="00717C3C"/>
    <w:rsid w:val="007223FE"/>
    <w:rsid w:val="00723537"/>
    <w:rsid w:val="00723675"/>
    <w:rsid w:val="00725B45"/>
    <w:rsid w:val="00727E5B"/>
    <w:rsid w:val="00730B3F"/>
    <w:rsid w:val="007327E4"/>
    <w:rsid w:val="00733E40"/>
    <w:rsid w:val="00734A9F"/>
    <w:rsid w:val="00735643"/>
    <w:rsid w:val="007360C6"/>
    <w:rsid w:val="007402F9"/>
    <w:rsid w:val="0074108D"/>
    <w:rsid w:val="00741FAA"/>
    <w:rsid w:val="00745E3F"/>
    <w:rsid w:val="00751CA1"/>
    <w:rsid w:val="00753401"/>
    <w:rsid w:val="00754882"/>
    <w:rsid w:val="00754E35"/>
    <w:rsid w:val="00754ECB"/>
    <w:rsid w:val="00754FA5"/>
    <w:rsid w:val="007552F0"/>
    <w:rsid w:val="007600B4"/>
    <w:rsid w:val="007603D0"/>
    <w:rsid w:val="00761392"/>
    <w:rsid w:val="0076316F"/>
    <w:rsid w:val="007645E6"/>
    <w:rsid w:val="00767677"/>
    <w:rsid w:val="00767C3F"/>
    <w:rsid w:val="00770426"/>
    <w:rsid w:val="0077135B"/>
    <w:rsid w:val="0077239B"/>
    <w:rsid w:val="007771F9"/>
    <w:rsid w:val="00782906"/>
    <w:rsid w:val="00783863"/>
    <w:rsid w:val="00783ACD"/>
    <w:rsid w:val="00783B33"/>
    <w:rsid w:val="00784320"/>
    <w:rsid w:val="0078588B"/>
    <w:rsid w:val="00785E44"/>
    <w:rsid w:val="007903D6"/>
    <w:rsid w:val="007907BF"/>
    <w:rsid w:val="007912BB"/>
    <w:rsid w:val="00792F58"/>
    <w:rsid w:val="00794710"/>
    <w:rsid w:val="00794DD3"/>
    <w:rsid w:val="007A1EBE"/>
    <w:rsid w:val="007A64E7"/>
    <w:rsid w:val="007A6AC4"/>
    <w:rsid w:val="007B0EA8"/>
    <w:rsid w:val="007B3ADC"/>
    <w:rsid w:val="007B61B0"/>
    <w:rsid w:val="007B6D10"/>
    <w:rsid w:val="007B792F"/>
    <w:rsid w:val="007C080B"/>
    <w:rsid w:val="007C374C"/>
    <w:rsid w:val="007C4DFE"/>
    <w:rsid w:val="007D057C"/>
    <w:rsid w:val="007D1246"/>
    <w:rsid w:val="007D2D92"/>
    <w:rsid w:val="007D340E"/>
    <w:rsid w:val="007D4393"/>
    <w:rsid w:val="007D5FF5"/>
    <w:rsid w:val="007E578E"/>
    <w:rsid w:val="007F3C68"/>
    <w:rsid w:val="007F70AB"/>
    <w:rsid w:val="008002A5"/>
    <w:rsid w:val="008004B1"/>
    <w:rsid w:val="008021A2"/>
    <w:rsid w:val="00802FA7"/>
    <w:rsid w:val="0080430F"/>
    <w:rsid w:val="00805F5C"/>
    <w:rsid w:val="00806052"/>
    <w:rsid w:val="0080675A"/>
    <w:rsid w:val="00811268"/>
    <w:rsid w:val="00812B02"/>
    <w:rsid w:val="00815A17"/>
    <w:rsid w:val="00815E65"/>
    <w:rsid w:val="00817E9C"/>
    <w:rsid w:val="008219C3"/>
    <w:rsid w:val="0082295E"/>
    <w:rsid w:val="00822A39"/>
    <w:rsid w:val="00823CEF"/>
    <w:rsid w:val="00826F01"/>
    <w:rsid w:val="00832939"/>
    <w:rsid w:val="00833444"/>
    <w:rsid w:val="00834C58"/>
    <w:rsid w:val="00835FD6"/>
    <w:rsid w:val="008373FD"/>
    <w:rsid w:val="008400D2"/>
    <w:rsid w:val="008415B1"/>
    <w:rsid w:val="008424D6"/>
    <w:rsid w:val="008430FC"/>
    <w:rsid w:val="00843ACD"/>
    <w:rsid w:val="0084583C"/>
    <w:rsid w:val="0084740F"/>
    <w:rsid w:val="00847B04"/>
    <w:rsid w:val="00847E54"/>
    <w:rsid w:val="00850EFE"/>
    <w:rsid w:val="00852322"/>
    <w:rsid w:val="008551B4"/>
    <w:rsid w:val="008558A0"/>
    <w:rsid w:val="00855FED"/>
    <w:rsid w:val="00856C83"/>
    <w:rsid w:val="0085751C"/>
    <w:rsid w:val="00860A26"/>
    <w:rsid w:val="0086381F"/>
    <w:rsid w:val="00864450"/>
    <w:rsid w:val="00867011"/>
    <w:rsid w:val="00867521"/>
    <w:rsid w:val="00870423"/>
    <w:rsid w:val="008707EE"/>
    <w:rsid w:val="00876363"/>
    <w:rsid w:val="00877C69"/>
    <w:rsid w:val="008830FE"/>
    <w:rsid w:val="00883B28"/>
    <w:rsid w:val="00885F3C"/>
    <w:rsid w:val="00886520"/>
    <w:rsid w:val="00887749"/>
    <w:rsid w:val="00892BCB"/>
    <w:rsid w:val="00895CD8"/>
    <w:rsid w:val="008A0E41"/>
    <w:rsid w:val="008A1FD9"/>
    <w:rsid w:val="008A271C"/>
    <w:rsid w:val="008A2CD8"/>
    <w:rsid w:val="008A31D7"/>
    <w:rsid w:val="008A461B"/>
    <w:rsid w:val="008A480E"/>
    <w:rsid w:val="008A51C1"/>
    <w:rsid w:val="008A6D42"/>
    <w:rsid w:val="008B05F0"/>
    <w:rsid w:val="008B14CF"/>
    <w:rsid w:val="008B20C1"/>
    <w:rsid w:val="008B2B65"/>
    <w:rsid w:val="008B32B5"/>
    <w:rsid w:val="008B5022"/>
    <w:rsid w:val="008B55CA"/>
    <w:rsid w:val="008B5FB9"/>
    <w:rsid w:val="008B601E"/>
    <w:rsid w:val="008B6793"/>
    <w:rsid w:val="008B6FD8"/>
    <w:rsid w:val="008C15C9"/>
    <w:rsid w:val="008C58AE"/>
    <w:rsid w:val="008C6CB8"/>
    <w:rsid w:val="008C7253"/>
    <w:rsid w:val="008C73E2"/>
    <w:rsid w:val="008C78D1"/>
    <w:rsid w:val="008C7B4B"/>
    <w:rsid w:val="008C7F56"/>
    <w:rsid w:val="008D13B3"/>
    <w:rsid w:val="008D21CC"/>
    <w:rsid w:val="008D679C"/>
    <w:rsid w:val="008E175A"/>
    <w:rsid w:val="008E2A51"/>
    <w:rsid w:val="008E37EC"/>
    <w:rsid w:val="008E54DF"/>
    <w:rsid w:val="008E708E"/>
    <w:rsid w:val="008E70DA"/>
    <w:rsid w:val="008E7273"/>
    <w:rsid w:val="008E7657"/>
    <w:rsid w:val="008F0710"/>
    <w:rsid w:val="008F2E3C"/>
    <w:rsid w:val="008F3895"/>
    <w:rsid w:val="008F41DB"/>
    <w:rsid w:val="008F565C"/>
    <w:rsid w:val="008F662F"/>
    <w:rsid w:val="008F66B4"/>
    <w:rsid w:val="008F7A0E"/>
    <w:rsid w:val="008F7B06"/>
    <w:rsid w:val="00902001"/>
    <w:rsid w:val="0090279B"/>
    <w:rsid w:val="0090542F"/>
    <w:rsid w:val="00905C86"/>
    <w:rsid w:val="009076A2"/>
    <w:rsid w:val="0091331A"/>
    <w:rsid w:val="00915CEA"/>
    <w:rsid w:val="00925079"/>
    <w:rsid w:val="00927AD5"/>
    <w:rsid w:val="009307E9"/>
    <w:rsid w:val="00931777"/>
    <w:rsid w:val="00931BCD"/>
    <w:rsid w:val="00932439"/>
    <w:rsid w:val="00934F13"/>
    <w:rsid w:val="00937289"/>
    <w:rsid w:val="00937312"/>
    <w:rsid w:val="00937837"/>
    <w:rsid w:val="00942AFF"/>
    <w:rsid w:val="00945D28"/>
    <w:rsid w:val="00947432"/>
    <w:rsid w:val="00952970"/>
    <w:rsid w:val="009555FF"/>
    <w:rsid w:val="0095585E"/>
    <w:rsid w:val="00964906"/>
    <w:rsid w:val="0096691C"/>
    <w:rsid w:val="00967172"/>
    <w:rsid w:val="00970CFD"/>
    <w:rsid w:val="009710FE"/>
    <w:rsid w:val="00971E58"/>
    <w:rsid w:val="00973028"/>
    <w:rsid w:val="009738F0"/>
    <w:rsid w:val="00980A25"/>
    <w:rsid w:val="00981BF1"/>
    <w:rsid w:val="00981CFF"/>
    <w:rsid w:val="00982D45"/>
    <w:rsid w:val="00983257"/>
    <w:rsid w:val="00987EFD"/>
    <w:rsid w:val="00990A42"/>
    <w:rsid w:val="009944D0"/>
    <w:rsid w:val="009A29EF"/>
    <w:rsid w:val="009A2A1C"/>
    <w:rsid w:val="009A3294"/>
    <w:rsid w:val="009A3E6D"/>
    <w:rsid w:val="009B026E"/>
    <w:rsid w:val="009B3970"/>
    <w:rsid w:val="009B4FDE"/>
    <w:rsid w:val="009B58FB"/>
    <w:rsid w:val="009B59D9"/>
    <w:rsid w:val="009B6573"/>
    <w:rsid w:val="009C03DA"/>
    <w:rsid w:val="009C1EB2"/>
    <w:rsid w:val="009C415A"/>
    <w:rsid w:val="009C5C6D"/>
    <w:rsid w:val="009C6908"/>
    <w:rsid w:val="009C6ADF"/>
    <w:rsid w:val="009C76BE"/>
    <w:rsid w:val="009C7EB7"/>
    <w:rsid w:val="009D1730"/>
    <w:rsid w:val="009D29E8"/>
    <w:rsid w:val="009D4609"/>
    <w:rsid w:val="009E52A9"/>
    <w:rsid w:val="009E7D06"/>
    <w:rsid w:val="009F0FEB"/>
    <w:rsid w:val="009F3A16"/>
    <w:rsid w:val="009F75CC"/>
    <w:rsid w:val="00A036C8"/>
    <w:rsid w:val="00A045EC"/>
    <w:rsid w:val="00A0554E"/>
    <w:rsid w:val="00A06175"/>
    <w:rsid w:val="00A06FBE"/>
    <w:rsid w:val="00A10FCD"/>
    <w:rsid w:val="00A1109B"/>
    <w:rsid w:val="00A11156"/>
    <w:rsid w:val="00A12B73"/>
    <w:rsid w:val="00A140F4"/>
    <w:rsid w:val="00A20383"/>
    <w:rsid w:val="00A208C3"/>
    <w:rsid w:val="00A20A06"/>
    <w:rsid w:val="00A232D5"/>
    <w:rsid w:val="00A25A52"/>
    <w:rsid w:val="00A263BF"/>
    <w:rsid w:val="00A269F2"/>
    <w:rsid w:val="00A30297"/>
    <w:rsid w:val="00A33242"/>
    <w:rsid w:val="00A353E5"/>
    <w:rsid w:val="00A35FFC"/>
    <w:rsid w:val="00A360DB"/>
    <w:rsid w:val="00A371ED"/>
    <w:rsid w:val="00A37362"/>
    <w:rsid w:val="00A375DF"/>
    <w:rsid w:val="00A40293"/>
    <w:rsid w:val="00A42E50"/>
    <w:rsid w:val="00A430A7"/>
    <w:rsid w:val="00A4632B"/>
    <w:rsid w:val="00A50217"/>
    <w:rsid w:val="00A507E9"/>
    <w:rsid w:val="00A51DB6"/>
    <w:rsid w:val="00A5635C"/>
    <w:rsid w:val="00A56B7F"/>
    <w:rsid w:val="00A61AE7"/>
    <w:rsid w:val="00A62D1E"/>
    <w:rsid w:val="00A62DC4"/>
    <w:rsid w:val="00A6502B"/>
    <w:rsid w:val="00A676C3"/>
    <w:rsid w:val="00A70986"/>
    <w:rsid w:val="00A73FA5"/>
    <w:rsid w:val="00A76247"/>
    <w:rsid w:val="00A76BB5"/>
    <w:rsid w:val="00A778F7"/>
    <w:rsid w:val="00A8019D"/>
    <w:rsid w:val="00A80294"/>
    <w:rsid w:val="00A8093F"/>
    <w:rsid w:val="00A80FF0"/>
    <w:rsid w:val="00A81F88"/>
    <w:rsid w:val="00A83859"/>
    <w:rsid w:val="00A83DF9"/>
    <w:rsid w:val="00A8779D"/>
    <w:rsid w:val="00A91F9A"/>
    <w:rsid w:val="00A957FC"/>
    <w:rsid w:val="00A9685E"/>
    <w:rsid w:val="00AA09D6"/>
    <w:rsid w:val="00AA3AA4"/>
    <w:rsid w:val="00AA6022"/>
    <w:rsid w:val="00AA7BDA"/>
    <w:rsid w:val="00AB2389"/>
    <w:rsid w:val="00AB2441"/>
    <w:rsid w:val="00AB26BB"/>
    <w:rsid w:val="00AC2A8F"/>
    <w:rsid w:val="00AC5333"/>
    <w:rsid w:val="00AC5C41"/>
    <w:rsid w:val="00AC6186"/>
    <w:rsid w:val="00AC763E"/>
    <w:rsid w:val="00AD1616"/>
    <w:rsid w:val="00AD1A6D"/>
    <w:rsid w:val="00AD3016"/>
    <w:rsid w:val="00AD6D34"/>
    <w:rsid w:val="00AE0D66"/>
    <w:rsid w:val="00AE39E6"/>
    <w:rsid w:val="00AE4ACB"/>
    <w:rsid w:val="00AF0C0D"/>
    <w:rsid w:val="00AF194E"/>
    <w:rsid w:val="00AF48D7"/>
    <w:rsid w:val="00AF50E4"/>
    <w:rsid w:val="00AF5691"/>
    <w:rsid w:val="00AF5ECA"/>
    <w:rsid w:val="00AF6BB4"/>
    <w:rsid w:val="00AF7CBD"/>
    <w:rsid w:val="00B06F3B"/>
    <w:rsid w:val="00B10CD2"/>
    <w:rsid w:val="00B1400B"/>
    <w:rsid w:val="00B14AD5"/>
    <w:rsid w:val="00B17E06"/>
    <w:rsid w:val="00B20D09"/>
    <w:rsid w:val="00B21738"/>
    <w:rsid w:val="00B21A76"/>
    <w:rsid w:val="00B22730"/>
    <w:rsid w:val="00B22818"/>
    <w:rsid w:val="00B23235"/>
    <w:rsid w:val="00B251FA"/>
    <w:rsid w:val="00B34054"/>
    <w:rsid w:val="00B366CF"/>
    <w:rsid w:val="00B36FCD"/>
    <w:rsid w:val="00B373C0"/>
    <w:rsid w:val="00B40631"/>
    <w:rsid w:val="00B425C0"/>
    <w:rsid w:val="00B43F10"/>
    <w:rsid w:val="00B44E5A"/>
    <w:rsid w:val="00B52474"/>
    <w:rsid w:val="00B524E1"/>
    <w:rsid w:val="00B54250"/>
    <w:rsid w:val="00B552BC"/>
    <w:rsid w:val="00B5542D"/>
    <w:rsid w:val="00B56104"/>
    <w:rsid w:val="00B6081A"/>
    <w:rsid w:val="00B61100"/>
    <w:rsid w:val="00B61FB3"/>
    <w:rsid w:val="00B6281F"/>
    <w:rsid w:val="00B64667"/>
    <w:rsid w:val="00B65FD7"/>
    <w:rsid w:val="00B67687"/>
    <w:rsid w:val="00B708AE"/>
    <w:rsid w:val="00B72A6C"/>
    <w:rsid w:val="00B732C1"/>
    <w:rsid w:val="00B75723"/>
    <w:rsid w:val="00B770F7"/>
    <w:rsid w:val="00B824C9"/>
    <w:rsid w:val="00B82E80"/>
    <w:rsid w:val="00B83C14"/>
    <w:rsid w:val="00B848ED"/>
    <w:rsid w:val="00B90177"/>
    <w:rsid w:val="00B902F7"/>
    <w:rsid w:val="00B90D7C"/>
    <w:rsid w:val="00B92B10"/>
    <w:rsid w:val="00B939E4"/>
    <w:rsid w:val="00B9500C"/>
    <w:rsid w:val="00B950DE"/>
    <w:rsid w:val="00BA07D8"/>
    <w:rsid w:val="00BA3B29"/>
    <w:rsid w:val="00BA4372"/>
    <w:rsid w:val="00BA6FF8"/>
    <w:rsid w:val="00BA784D"/>
    <w:rsid w:val="00BA7D2A"/>
    <w:rsid w:val="00BB0199"/>
    <w:rsid w:val="00BB3388"/>
    <w:rsid w:val="00BB3749"/>
    <w:rsid w:val="00BB461A"/>
    <w:rsid w:val="00BB50AE"/>
    <w:rsid w:val="00BC09BE"/>
    <w:rsid w:val="00BC5A34"/>
    <w:rsid w:val="00BC6123"/>
    <w:rsid w:val="00BD11E0"/>
    <w:rsid w:val="00BD11E2"/>
    <w:rsid w:val="00BD2D7F"/>
    <w:rsid w:val="00BD367D"/>
    <w:rsid w:val="00BD4A07"/>
    <w:rsid w:val="00BD7080"/>
    <w:rsid w:val="00BE0E9B"/>
    <w:rsid w:val="00BE2ACB"/>
    <w:rsid w:val="00BE3634"/>
    <w:rsid w:val="00BE41ED"/>
    <w:rsid w:val="00BE466F"/>
    <w:rsid w:val="00BE6326"/>
    <w:rsid w:val="00BF1590"/>
    <w:rsid w:val="00BF332E"/>
    <w:rsid w:val="00BF408A"/>
    <w:rsid w:val="00C0113C"/>
    <w:rsid w:val="00C029F7"/>
    <w:rsid w:val="00C05B3A"/>
    <w:rsid w:val="00C07281"/>
    <w:rsid w:val="00C07B4F"/>
    <w:rsid w:val="00C10996"/>
    <w:rsid w:val="00C10C47"/>
    <w:rsid w:val="00C20CC1"/>
    <w:rsid w:val="00C21445"/>
    <w:rsid w:val="00C2224D"/>
    <w:rsid w:val="00C245FE"/>
    <w:rsid w:val="00C302D9"/>
    <w:rsid w:val="00C33FB4"/>
    <w:rsid w:val="00C40D58"/>
    <w:rsid w:val="00C509FF"/>
    <w:rsid w:val="00C514B5"/>
    <w:rsid w:val="00C53157"/>
    <w:rsid w:val="00C60235"/>
    <w:rsid w:val="00C60EC7"/>
    <w:rsid w:val="00C6109A"/>
    <w:rsid w:val="00C616E3"/>
    <w:rsid w:val="00C66D29"/>
    <w:rsid w:val="00C70F10"/>
    <w:rsid w:val="00C736B4"/>
    <w:rsid w:val="00C73A06"/>
    <w:rsid w:val="00C814DB"/>
    <w:rsid w:val="00C81E8F"/>
    <w:rsid w:val="00C83BE8"/>
    <w:rsid w:val="00C9101C"/>
    <w:rsid w:val="00C9261F"/>
    <w:rsid w:val="00C95DDF"/>
    <w:rsid w:val="00CA03A2"/>
    <w:rsid w:val="00CA0BA9"/>
    <w:rsid w:val="00CA221C"/>
    <w:rsid w:val="00CA22BB"/>
    <w:rsid w:val="00CA3ABC"/>
    <w:rsid w:val="00CA5015"/>
    <w:rsid w:val="00CB039F"/>
    <w:rsid w:val="00CB1A90"/>
    <w:rsid w:val="00CB2565"/>
    <w:rsid w:val="00CB3273"/>
    <w:rsid w:val="00CB481A"/>
    <w:rsid w:val="00CB4AB1"/>
    <w:rsid w:val="00CC02D1"/>
    <w:rsid w:val="00CC2C7B"/>
    <w:rsid w:val="00CC502A"/>
    <w:rsid w:val="00CC7285"/>
    <w:rsid w:val="00CC7AF7"/>
    <w:rsid w:val="00CD0348"/>
    <w:rsid w:val="00CD1415"/>
    <w:rsid w:val="00CD3920"/>
    <w:rsid w:val="00CE0B7C"/>
    <w:rsid w:val="00CE2941"/>
    <w:rsid w:val="00CE3025"/>
    <w:rsid w:val="00CE4D4C"/>
    <w:rsid w:val="00CF12D4"/>
    <w:rsid w:val="00CF249A"/>
    <w:rsid w:val="00CF2DE5"/>
    <w:rsid w:val="00CF471C"/>
    <w:rsid w:val="00CF60FD"/>
    <w:rsid w:val="00D00A7D"/>
    <w:rsid w:val="00D0142C"/>
    <w:rsid w:val="00D01D05"/>
    <w:rsid w:val="00D03152"/>
    <w:rsid w:val="00D108FD"/>
    <w:rsid w:val="00D117C0"/>
    <w:rsid w:val="00D119AB"/>
    <w:rsid w:val="00D12848"/>
    <w:rsid w:val="00D13676"/>
    <w:rsid w:val="00D14B59"/>
    <w:rsid w:val="00D15B32"/>
    <w:rsid w:val="00D208B9"/>
    <w:rsid w:val="00D2110C"/>
    <w:rsid w:val="00D212DF"/>
    <w:rsid w:val="00D21F26"/>
    <w:rsid w:val="00D24E28"/>
    <w:rsid w:val="00D2505A"/>
    <w:rsid w:val="00D27401"/>
    <w:rsid w:val="00D30221"/>
    <w:rsid w:val="00D33B7F"/>
    <w:rsid w:val="00D3437E"/>
    <w:rsid w:val="00D35243"/>
    <w:rsid w:val="00D4051A"/>
    <w:rsid w:val="00D41D8F"/>
    <w:rsid w:val="00D42420"/>
    <w:rsid w:val="00D433D0"/>
    <w:rsid w:val="00D5006F"/>
    <w:rsid w:val="00D51CB4"/>
    <w:rsid w:val="00D56082"/>
    <w:rsid w:val="00D5663D"/>
    <w:rsid w:val="00D57F65"/>
    <w:rsid w:val="00D62898"/>
    <w:rsid w:val="00D62F69"/>
    <w:rsid w:val="00D63BBE"/>
    <w:rsid w:val="00D666EE"/>
    <w:rsid w:val="00D705B9"/>
    <w:rsid w:val="00D70AF3"/>
    <w:rsid w:val="00D72514"/>
    <w:rsid w:val="00D734F5"/>
    <w:rsid w:val="00D742E7"/>
    <w:rsid w:val="00D75693"/>
    <w:rsid w:val="00D76C6C"/>
    <w:rsid w:val="00D82D27"/>
    <w:rsid w:val="00D8433A"/>
    <w:rsid w:val="00D84621"/>
    <w:rsid w:val="00D90D52"/>
    <w:rsid w:val="00D92D43"/>
    <w:rsid w:val="00D93469"/>
    <w:rsid w:val="00D96EB1"/>
    <w:rsid w:val="00D97120"/>
    <w:rsid w:val="00D97D62"/>
    <w:rsid w:val="00DA0393"/>
    <w:rsid w:val="00DA28EF"/>
    <w:rsid w:val="00DA5270"/>
    <w:rsid w:val="00DA6128"/>
    <w:rsid w:val="00DB17CB"/>
    <w:rsid w:val="00DB1BE8"/>
    <w:rsid w:val="00DB1CB6"/>
    <w:rsid w:val="00DB28BA"/>
    <w:rsid w:val="00DB3BE1"/>
    <w:rsid w:val="00DB4015"/>
    <w:rsid w:val="00DB630C"/>
    <w:rsid w:val="00DB67AD"/>
    <w:rsid w:val="00DC101B"/>
    <w:rsid w:val="00DC124B"/>
    <w:rsid w:val="00DC29AF"/>
    <w:rsid w:val="00DC2A44"/>
    <w:rsid w:val="00DC2AA7"/>
    <w:rsid w:val="00DC2FB4"/>
    <w:rsid w:val="00DC5B99"/>
    <w:rsid w:val="00DC5C3E"/>
    <w:rsid w:val="00DD154F"/>
    <w:rsid w:val="00DD5CFC"/>
    <w:rsid w:val="00DE2DF3"/>
    <w:rsid w:val="00DF1D74"/>
    <w:rsid w:val="00DF238C"/>
    <w:rsid w:val="00DF41E0"/>
    <w:rsid w:val="00E1101D"/>
    <w:rsid w:val="00E111ED"/>
    <w:rsid w:val="00E15503"/>
    <w:rsid w:val="00E16D75"/>
    <w:rsid w:val="00E2046A"/>
    <w:rsid w:val="00E21B8C"/>
    <w:rsid w:val="00E25AC3"/>
    <w:rsid w:val="00E26327"/>
    <w:rsid w:val="00E26C30"/>
    <w:rsid w:val="00E30272"/>
    <w:rsid w:val="00E30F3C"/>
    <w:rsid w:val="00E31459"/>
    <w:rsid w:val="00E31540"/>
    <w:rsid w:val="00E32C61"/>
    <w:rsid w:val="00E339C9"/>
    <w:rsid w:val="00E34C49"/>
    <w:rsid w:val="00E364CF"/>
    <w:rsid w:val="00E47C8B"/>
    <w:rsid w:val="00E51AC3"/>
    <w:rsid w:val="00E53EC0"/>
    <w:rsid w:val="00E53FB3"/>
    <w:rsid w:val="00E638DC"/>
    <w:rsid w:val="00E656E1"/>
    <w:rsid w:val="00E65FD1"/>
    <w:rsid w:val="00E673BB"/>
    <w:rsid w:val="00E706C2"/>
    <w:rsid w:val="00E715D1"/>
    <w:rsid w:val="00E71ABF"/>
    <w:rsid w:val="00E72C6D"/>
    <w:rsid w:val="00E81DAC"/>
    <w:rsid w:val="00E822C8"/>
    <w:rsid w:val="00E849A7"/>
    <w:rsid w:val="00E84AAF"/>
    <w:rsid w:val="00E86103"/>
    <w:rsid w:val="00E86555"/>
    <w:rsid w:val="00E86F33"/>
    <w:rsid w:val="00E8763A"/>
    <w:rsid w:val="00E91EAA"/>
    <w:rsid w:val="00E94C37"/>
    <w:rsid w:val="00E95C5B"/>
    <w:rsid w:val="00E97538"/>
    <w:rsid w:val="00EB07BC"/>
    <w:rsid w:val="00EB09DF"/>
    <w:rsid w:val="00EB19EC"/>
    <w:rsid w:val="00EB247F"/>
    <w:rsid w:val="00EB4613"/>
    <w:rsid w:val="00EB4744"/>
    <w:rsid w:val="00EC0848"/>
    <w:rsid w:val="00EC1905"/>
    <w:rsid w:val="00EC25CA"/>
    <w:rsid w:val="00EC3068"/>
    <w:rsid w:val="00EC46C1"/>
    <w:rsid w:val="00EC7E8E"/>
    <w:rsid w:val="00ED326A"/>
    <w:rsid w:val="00ED5931"/>
    <w:rsid w:val="00ED6094"/>
    <w:rsid w:val="00EE0242"/>
    <w:rsid w:val="00EE07C9"/>
    <w:rsid w:val="00EE0FCA"/>
    <w:rsid w:val="00EE61D3"/>
    <w:rsid w:val="00EF09E1"/>
    <w:rsid w:val="00EF0FEF"/>
    <w:rsid w:val="00EF2483"/>
    <w:rsid w:val="00EF3DA3"/>
    <w:rsid w:val="00EF4433"/>
    <w:rsid w:val="00EF7E60"/>
    <w:rsid w:val="00F00867"/>
    <w:rsid w:val="00F03173"/>
    <w:rsid w:val="00F03B3F"/>
    <w:rsid w:val="00F0499A"/>
    <w:rsid w:val="00F04F91"/>
    <w:rsid w:val="00F059C1"/>
    <w:rsid w:val="00F06D0D"/>
    <w:rsid w:val="00F11A83"/>
    <w:rsid w:val="00F13193"/>
    <w:rsid w:val="00F170B7"/>
    <w:rsid w:val="00F1793A"/>
    <w:rsid w:val="00F219F1"/>
    <w:rsid w:val="00F24B4F"/>
    <w:rsid w:val="00F25497"/>
    <w:rsid w:val="00F256B3"/>
    <w:rsid w:val="00F26A69"/>
    <w:rsid w:val="00F27157"/>
    <w:rsid w:val="00F276F2"/>
    <w:rsid w:val="00F30292"/>
    <w:rsid w:val="00F31661"/>
    <w:rsid w:val="00F32AB9"/>
    <w:rsid w:val="00F334AD"/>
    <w:rsid w:val="00F3396A"/>
    <w:rsid w:val="00F405FB"/>
    <w:rsid w:val="00F40D3C"/>
    <w:rsid w:val="00F4299A"/>
    <w:rsid w:val="00F453F2"/>
    <w:rsid w:val="00F45457"/>
    <w:rsid w:val="00F4573F"/>
    <w:rsid w:val="00F466A1"/>
    <w:rsid w:val="00F46E8E"/>
    <w:rsid w:val="00F50F21"/>
    <w:rsid w:val="00F516F7"/>
    <w:rsid w:val="00F53AC5"/>
    <w:rsid w:val="00F5547E"/>
    <w:rsid w:val="00F62119"/>
    <w:rsid w:val="00F63CE4"/>
    <w:rsid w:val="00F65009"/>
    <w:rsid w:val="00F650D8"/>
    <w:rsid w:val="00F65763"/>
    <w:rsid w:val="00F66B3B"/>
    <w:rsid w:val="00F71B20"/>
    <w:rsid w:val="00F741D8"/>
    <w:rsid w:val="00F81B13"/>
    <w:rsid w:val="00F84715"/>
    <w:rsid w:val="00F86ED0"/>
    <w:rsid w:val="00F90830"/>
    <w:rsid w:val="00F912E0"/>
    <w:rsid w:val="00F92C94"/>
    <w:rsid w:val="00F9434F"/>
    <w:rsid w:val="00F94938"/>
    <w:rsid w:val="00F94B8A"/>
    <w:rsid w:val="00F94C1A"/>
    <w:rsid w:val="00F94FED"/>
    <w:rsid w:val="00FA24A8"/>
    <w:rsid w:val="00FA7F8B"/>
    <w:rsid w:val="00FB0733"/>
    <w:rsid w:val="00FB1957"/>
    <w:rsid w:val="00FB245F"/>
    <w:rsid w:val="00FB3286"/>
    <w:rsid w:val="00FB55DC"/>
    <w:rsid w:val="00FC0D42"/>
    <w:rsid w:val="00FC54C2"/>
    <w:rsid w:val="00FD2F89"/>
    <w:rsid w:val="00FD502E"/>
    <w:rsid w:val="00FD6672"/>
    <w:rsid w:val="00FE199F"/>
    <w:rsid w:val="00FE7AB8"/>
    <w:rsid w:val="00FF125B"/>
    <w:rsid w:val="00FF33FB"/>
    <w:rsid w:val="00FF5257"/>
    <w:rsid w:val="00FF52AE"/>
    <w:rsid w:val="00FF77E0"/>
    <w:rsid w:val="00FF7ADD"/>
    <w:rsid w:val="067AB6B6"/>
    <w:rsid w:val="0F859D0F"/>
    <w:rsid w:val="1047D6F6"/>
    <w:rsid w:val="1388AD93"/>
    <w:rsid w:val="167DF138"/>
    <w:rsid w:val="1F346A04"/>
    <w:rsid w:val="26861396"/>
    <w:rsid w:val="281480B2"/>
    <w:rsid w:val="296A7C33"/>
    <w:rsid w:val="2A12B772"/>
    <w:rsid w:val="2CDC41DC"/>
    <w:rsid w:val="400EA367"/>
    <w:rsid w:val="40457861"/>
    <w:rsid w:val="5364267F"/>
    <w:rsid w:val="583594F6"/>
    <w:rsid w:val="5E5B7159"/>
    <w:rsid w:val="5EBE8907"/>
    <w:rsid w:val="63266806"/>
    <w:rsid w:val="6460E776"/>
    <w:rsid w:val="655D649D"/>
    <w:rsid w:val="6C55A148"/>
    <w:rsid w:val="74147F9A"/>
    <w:rsid w:val="7C309DD2"/>
    <w:rsid w:val="7CA1EE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CE651"/>
  <w15:docId w15:val="{2771A892-A96F-431F-9A3B-9E2639CCD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159"/>
      <w:outlineLvl w:val="0"/>
    </w:pPr>
    <w:rPr>
      <w:b/>
      <w:bCs/>
      <w:sz w:val="24"/>
      <w:szCs w:val="24"/>
    </w:rPr>
  </w:style>
  <w:style w:type="paragraph" w:styleId="Heading3">
    <w:name w:val="heading 3"/>
    <w:basedOn w:val="Normal"/>
    <w:next w:val="Normal"/>
    <w:link w:val="Heading3Char"/>
    <w:uiPriority w:val="9"/>
    <w:semiHidden/>
    <w:unhideWhenUsed/>
    <w:qFormat/>
    <w:rsid w:val="00A4632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2248DD"/>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Header">
    <w:name w:val="header"/>
    <w:basedOn w:val="Normal"/>
    <w:link w:val="HeaderChar"/>
    <w:uiPriority w:val="99"/>
    <w:unhideWhenUsed/>
    <w:rsid w:val="00ED6094"/>
    <w:pPr>
      <w:tabs>
        <w:tab w:val="center" w:pos="4680"/>
        <w:tab w:val="right" w:pos="9360"/>
      </w:tabs>
    </w:pPr>
  </w:style>
  <w:style w:type="character" w:customStyle="1" w:styleId="HeaderChar">
    <w:name w:val="Header Char"/>
    <w:basedOn w:val="DefaultParagraphFont"/>
    <w:link w:val="Header"/>
    <w:uiPriority w:val="99"/>
    <w:rsid w:val="00ED6094"/>
    <w:rPr>
      <w:rFonts w:ascii="Calibri" w:eastAsia="Calibri" w:hAnsi="Calibri" w:cs="Calibri"/>
      <w:lang w:bidi="en-US"/>
    </w:rPr>
  </w:style>
  <w:style w:type="paragraph" w:styleId="Footer">
    <w:name w:val="footer"/>
    <w:basedOn w:val="Normal"/>
    <w:link w:val="FooterChar"/>
    <w:uiPriority w:val="99"/>
    <w:unhideWhenUsed/>
    <w:rsid w:val="00ED6094"/>
    <w:pPr>
      <w:tabs>
        <w:tab w:val="center" w:pos="4680"/>
        <w:tab w:val="right" w:pos="9360"/>
      </w:tabs>
    </w:pPr>
  </w:style>
  <w:style w:type="character" w:customStyle="1" w:styleId="FooterChar">
    <w:name w:val="Footer Char"/>
    <w:basedOn w:val="DefaultParagraphFont"/>
    <w:link w:val="Footer"/>
    <w:uiPriority w:val="99"/>
    <w:rsid w:val="00ED6094"/>
    <w:rPr>
      <w:rFonts w:ascii="Calibri" w:eastAsia="Calibri" w:hAnsi="Calibri" w:cs="Calibri"/>
      <w:lang w:bidi="en-US"/>
    </w:rPr>
  </w:style>
  <w:style w:type="character" w:styleId="Hyperlink">
    <w:name w:val="Hyperlink"/>
    <w:basedOn w:val="DefaultParagraphFont"/>
    <w:uiPriority w:val="99"/>
    <w:unhideWhenUsed/>
    <w:rsid w:val="0037401A"/>
    <w:rPr>
      <w:color w:val="0000FF" w:themeColor="hyperlink"/>
      <w:u w:val="single"/>
    </w:rPr>
  </w:style>
  <w:style w:type="character" w:customStyle="1" w:styleId="UnresolvedMention1">
    <w:name w:val="Unresolved Mention1"/>
    <w:basedOn w:val="DefaultParagraphFont"/>
    <w:uiPriority w:val="99"/>
    <w:semiHidden/>
    <w:unhideWhenUsed/>
    <w:rsid w:val="0037401A"/>
    <w:rPr>
      <w:color w:val="605E5C"/>
      <w:shd w:val="clear" w:color="auto" w:fill="E1DFDD"/>
    </w:rPr>
  </w:style>
  <w:style w:type="character" w:customStyle="1" w:styleId="BodyTextChar">
    <w:name w:val="Body Text Char"/>
    <w:basedOn w:val="DefaultParagraphFont"/>
    <w:link w:val="BodyText"/>
    <w:uiPriority w:val="1"/>
    <w:rsid w:val="00905C86"/>
    <w:rPr>
      <w:rFonts w:ascii="Calibri" w:eastAsia="Calibri" w:hAnsi="Calibri" w:cs="Calibri"/>
      <w:lang w:bidi="en-US"/>
    </w:rPr>
  </w:style>
  <w:style w:type="paragraph" w:styleId="NoSpacing">
    <w:name w:val="No Spacing"/>
    <w:uiPriority w:val="1"/>
    <w:qFormat/>
    <w:rsid w:val="00BE41ED"/>
    <w:rPr>
      <w:rFonts w:ascii="Calibri" w:eastAsia="Calibri" w:hAnsi="Calibri" w:cs="Calibri"/>
      <w:lang w:bidi="en-US"/>
    </w:rPr>
  </w:style>
  <w:style w:type="character" w:customStyle="1" w:styleId="Heading3Char">
    <w:name w:val="Heading 3 Char"/>
    <w:basedOn w:val="DefaultParagraphFont"/>
    <w:link w:val="Heading3"/>
    <w:uiPriority w:val="9"/>
    <w:semiHidden/>
    <w:rsid w:val="00A4632B"/>
    <w:rPr>
      <w:rFonts w:asciiTheme="majorHAnsi" w:eastAsiaTheme="majorEastAsia" w:hAnsiTheme="majorHAnsi" w:cstheme="majorBidi"/>
      <w:color w:val="243F60" w:themeColor="accent1" w:themeShade="7F"/>
      <w:sz w:val="24"/>
      <w:szCs w:val="24"/>
      <w:lang w:bidi="en-US"/>
    </w:rPr>
  </w:style>
  <w:style w:type="character" w:styleId="CommentReference">
    <w:name w:val="annotation reference"/>
    <w:basedOn w:val="DefaultParagraphFont"/>
    <w:uiPriority w:val="99"/>
    <w:semiHidden/>
    <w:unhideWhenUsed/>
    <w:rsid w:val="00B366CF"/>
    <w:rPr>
      <w:sz w:val="16"/>
      <w:szCs w:val="16"/>
    </w:rPr>
  </w:style>
  <w:style w:type="paragraph" w:styleId="CommentText">
    <w:name w:val="annotation text"/>
    <w:basedOn w:val="Normal"/>
    <w:link w:val="CommentTextChar"/>
    <w:uiPriority w:val="99"/>
    <w:unhideWhenUsed/>
    <w:rsid w:val="00B366CF"/>
    <w:rPr>
      <w:sz w:val="20"/>
      <w:szCs w:val="20"/>
    </w:rPr>
  </w:style>
  <w:style w:type="character" w:customStyle="1" w:styleId="CommentTextChar">
    <w:name w:val="Comment Text Char"/>
    <w:basedOn w:val="DefaultParagraphFont"/>
    <w:link w:val="CommentText"/>
    <w:uiPriority w:val="99"/>
    <w:rsid w:val="00B366CF"/>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B366CF"/>
    <w:rPr>
      <w:b/>
      <w:bCs/>
    </w:rPr>
  </w:style>
  <w:style w:type="character" w:customStyle="1" w:styleId="CommentSubjectChar">
    <w:name w:val="Comment Subject Char"/>
    <w:basedOn w:val="CommentTextChar"/>
    <w:link w:val="CommentSubject"/>
    <w:uiPriority w:val="99"/>
    <w:semiHidden/>
    <w:rsid w:val="00B366CF"/>
    <w:rPr>
      <w:rFonts w:ascii="Calibri" w:eastAsia="Calibri" w:hAnsi="Calibri" w:cs="Calibri"/>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1074">
      <w:bodyDiv w:val="1"/>
      <w:marLeft w:val="0"/>
      <w:marRight w:val="0"/>
      <w:marTop w:val="0"/>
      <w:marBottom w:val="0"/>
      <w:divBdr>
        <w:top w:val="none" w:sz="0" w:space="0" w:color="auto"/>
        <w:left w:val="none" w:sz="0" w:space="0" w:color="auto"/>
        <w:bottom w:val="none" w:sz="0" w:space="0" w:color="auto"/>
        <w:right w:val="none" w:sz="0" w:space="0" w:color="auto"/>
      </w:divBdr>
      <w:divsChild>
        <w:div w:id="84762884">
          <w:marLeft w:val="806"/>
          <w:marRight w:val="0"/>
          <w:marTop w:val="480"/>
          <w:marBottom w:val="0"/>
          <w:divBdr>
            <w:top w:val="none" w:sz="0" w:space="0" w:color="auto"/>
            <w:left w:val="none" w:sz="0" w:space="0" w:color="auto"/>
            <w:bottom w:val="none" w:sz="0" w:space="0" w:color="auto"/>
            <w:right w:val="none" w:sz="0" w:space="0" w:color="auto"/>
          </w:divBdr>
        </w:div>
        <w:div w:id="712769689">
          <w:marLeft w:val="806"/>
          <w:marRight w:val="0"/>
          <w:marTop w:val="0"/>
          <w:marBottom w:val="0"/>
          <w:divBdr>
            <w:top w:val="none" w:sz="0" w:space="0" w:color="auto"/>
            <w:left w:val="none" w:sz="0" w:space="0" w:color="auto"/>
            <w:bottom w:val="none" w:sz="0" w:space="0" w:color="auto"/>
            <w:right w:val="none" w:sz="0" w:space="0" w:color="auto"/>
          </w:divBdr>
        </w:div>
        <w:div w:id="1129935743">
          <w:marLeft w:val="806"/>
          <w:marRight w:val="0"/>
          <w:marTop w:val="480"/>
          <w:marBottom w:val="0"/>
          <w:divBdr>
            <w:top w:val="none" w:sz="0" w:space="0" w:color="auto"/>
            <w:left w:val="none" w:sz="0" w:space="0" w:color="auto"/>
            <w:bottom w:val="none" w:sz="0" w:space="0" w:color="auto"/>
            <w:right w:val="none" w:sz="0" w:space="0" w:color="auto"/>
          </w:divBdr>
        </w:div>
      </w:divsChild>
    </w:div>
    <w:div w:id="16809781">
      <w:bodyDiv w:val="1"/>
      <w:marLeft w:val="0"/>
      <w:marRight w:val="0"/>
      <w:marTop w:val="0"/>
      <w:marBottom w:val="0"/>
      <w:divBdr>
        <w:top w:val="none" w:sz="0" w:space="0" w:color="auto"/>
        <w:left w:val="none" w:sz="0" w:space="0" w:color="auto"/>
        <w:bottom w:val="none" w:sz="0" w:space="0" w:color="auto"/>
        <w:right w:val="none" w:sz="0" w:space="0" w:color="auto"/>
      </w:divBdr>
    </w:div>
    <w:div w:id="66850837">
      <w:bodyDiv w:val="1"/>
      <w:marLeft w:val="0"/>
      <w:marRight w:val="0"/>
      <w:marTop w:val="0"/>
      <w:marBottom w:val="0"/>
      <w:divBdr>
        <w:top w:val="none" w:sz="0" w:space="0" w:color="auto"/>
        <w:left w:val="none" w:sz="0" w:space="0" w:color="auto"/>
        <w:bottom w:val="none" w:sz="0" w:space="0" w:color="auto"/>
        <w:right w:val="none" w:sz="0" w:space="0" w:color="auto"/>
      </w:divBdr>
    </w:div>
    <w:div w:id="129565386">
      <w:bodyDiv w:val="1"/>
      <w:marLeft w:val="0"/>
      <w:marRight w:val="0"/>
      <w:marTop w:val="0"/>
      <w:marBottom w:val="0"/>
      <w:divBdr>
        <w:top w:val="none" w:sz="0" w:space="0" w:color="auto"/>
        <w:left w:val="none" w:sz="0" w:space="0" w:color="auto"/>
        <w:bottom w:val="none" w:sz="0" w:space="0" w:color="auto"/>
        <w:right w:val="none" w:sz="0" w:space="0" w:color="auto"/>
      </w:divBdr>
    </w:div>
    <w:div w:id="179589758">
      <w:bodyDiv w:val="1"/>
      <w:marLeft w:val="0"/>
      <w:marRight w:val="0"/>
      <w:marTop w:val="0"/>
      <w:marBottom w:val="0"/>
      <w:divBdr>
        <w:top w:val="none" w:sz="0" w:space="0" w:color="auto"/>
        <w:left w:val="none" w:sz="0" w:space="0" w:color="auto"/>
        <w:bottom w:val="none" w:sz="0" w:space="0" w:color="auto"/>
        <w:right w:val="none" w:sz="0" w:space="0" w:color="auto"/>
      </w:divBdr>
    </w:div>
    <w:div w:id="203955200">
      <w:bodyDiv w:val="1"/>
      <w:marLeft w:val="0"/>
      <w:marRight w:val="0"/>
      <w:marTop w:val="0"/>
      <w:marBottom w:val="0"/>
      <w:divBdr>
        <w:top w:val="none" w:sz="0" w:space="0" w:color="auto"/>
        <w:left w:val="none" w:sz="0" w:space="0" w:color="auto"/>
        <w:bottom w:val="none" w:sz="0" w:space="0" w:color="auto"/>
        <w:right w:val="none" w:sz="0" w:space="0" w:color="auto"/>
      </w:divBdr>
    </w:div>
    <w:div w:id="270434092">
      <w:bodyDiv w:val="1"/>
      <w:marLeft w:val="0"/>
      <w:marRight w:val="0"/>
      <w:marTop w:val="0"/>
      <w:marBottom w:val="0"/>
      <w:divBdr>
        <w:top w:val="none" w:sz="0" w:space="0" w:color="auto"/>
        <w:left w:val="none" w:sz="0" w:space="0" w:color="auto"/>
        <w:bottom w:val="none" w:sz="0" w:space="0" w:color="auto"/>
        <w:right w:val="none" w:sz="0" w:space="0" w:color="auto"/>
      </w:divBdr>
    </w:div>
    <w:div w:id="287005146">
      <w:bodyDiv w:val="1"/>
      <w:marLeft w:val="0"/>
      <w:marRight w:val="0"/>
      <w:marTop w:val="0"/>
      <w:marBottom w:val="0"/>
      <w:divBdr>
        <w:top w:val="none" w:sz="0" w:space="0" w:color="auto"/>
        <w:left w:val="none" w:sz="0" w:space="0" w:color="auto"/>
        <w:bottom w:val="none" w:sz="0" w:space="0" w:color="auto"/>
        <w:right w:val="none" w:sz="0" w:space="0" w:color="auto"/>
      </w:divBdr>
    </w:div>
    <w:div w:id="290550138">
      <w:bodyDiv w:val="1"/>
      <w:marLeft w:val="0"/>
      <w:marRight w:val="0"/>
      <w:marTop w:val="0"/>
      <w:marBottom w:val="0"/>
      <w:divBdr>
        <w:top w:val="none" w:sz="0" w:space="0" w:color="auto"/>
        <w:left w:val="none" w:sz="0" w:space="0" w:color="auto"/>
        <w:bottom w:val="none" w:sz="0" w:space="0" w:color="auto"/>
        <w:right w:val="none" w:sz="0" w:space="0" w:color="auto"/>
      </w:divBdr>
    </w:div>
    <w:div w:id="418714019">
      <w:bodyDiv w:val="1"/>
      <w:marLeft w:val="0"/>
      <w:marRight w:val="0"/>
      <w:marTop w:val="0"/>
      <w:marBottom w:val="0"/>
      <w:divBdr>
        <w:top w:val="none" w:sz="0" w:space="0" w:color="auto"/>
        <w:left w:val="none" w:sz="0" w:space="0" w:color="auto"/>
        <w:bottom w:val="none" w:sz="0" w:space="0" w:color="auto"/>
        <w:right w:val="none" w:sz="0" w:space="0" w:color="auto"/>
      </w:divBdr>
    </w:div>
    <w:div w:id="572929204">
      <w:bodyDiv w:val="1"/>
      <w:marLeft w:val="0"/>
      <w:marRight w:val="0"/>
      <w:marTop w:val="0"/>
      <w:marBottom w:val="0"/>
      <w:divBdr>
        <w:top w:val="none" w:sz="0" w:space="0" w:color="auto"/>
        <w:left w:val="none" w:sz="0" w:space="0" w:color="auto"/>
        <w:bottom w:val="none" w:sz="0" w:space="0" w:color="auto"/>
        <w:right w:val="none" w:sz="0" w:space="0" w:color="auto"/>
      </w:divBdr>
    </w:div>
    <w:div w:id="613749557">
      <w:bodyDiv w:val="1"/>
      <w:marLeft w:val="0"/>
      <w:marRight w:val="0"/>
      <w:marTop w:val="0"/>
      <w:marBottom w:val="0"/>
      <w:divBdr>
        <w:top w:val="none" w:sz="0" w:space="0" w:color="auto"/>
        <w:left w:val="none" w:sz="0" w:space="0" w:color="auto"/>
        <w:bottom w:val="none" w:sz="0" w:space="0" w:color="auto"/>
        <w:right w:val="none" w:sz="0" w:space="0" w:color="auto"/>
      </w:divBdr>
      <w:divsChild>
        <w:div w:id="909118793">
          <w:marLeft w:val="720"/>
          <w:marRight w:val="0"/>
          <w:marTop w:val="200"/>
          <w:marBottom w:val="0"/>
          <w:divBdr>
            <w:top w:val="none" w:sz="0" w:space="0" w:color="auto"/>
            <w:left w:val="none" w:sz="0" w:space="0" w:color="auto"/>
            <w:bottom w:val="none" w:sz="0" w:space="0" w:color="auto"/>
            <w:right w:val="none" w:sz="0" w:space="0" w:color="auto"/>
          </w:divBdr>
        </w:div>
        <w:div w:id="1531458310">
          <w:marLeft w:val="720"/>
          <w:marRight w:val="0"/>
          <w:marTop w:val="200"/>
          <w:marBottom w:val="0"/>
          <w:divBdr>
            <w:top w:val="none" w:sz="0" w:space="0" w:color="auto"/>
            <w:left w:val="none" w:sz="0" w:space="0" w:color="auto"/>
            <w:bottom w:val="none" w:sz="0" w:space="0" w:color="auto"/>
            <w:right w:val="none" w:sz="0" w:space="0" w:color="auto"/>
          </w:divBdr>
        </w:div>
        <w:div w:id="2135441966">
          <w:marLeft w:val="720"/>
          <w:marRight w:val="0"/>
          <w:marTop w:val="200"/>
          <w:marBottom w:val="0"/>
          <w:divBdr>
            <w:top w:val="none" w:sz="0" w:space="0" w:color="auto"/>
            <w:left w:val="none" w:sz="0" w:space="0" w:color="auto"/>
            <w:bottom w:val="none" w:sz="0" w:space="0" w:color="auto"/>
            <w:right w:val="none" w:sz="0" w:space="0" w:color="auto"/>
          </w:divBdr>
        </w:div>
        <w:div w:id="2144229677">
          <w:marLeft w:val="720"/>
          <w:marRight w:val="0"/>
          <w:marTop w:val="200"/>
          <w:marBottom w:val="0"/>
          <w:divBdr>
            <w:top w:val="none" w:sz="0" w:space="0" w:color="auto"/>
            <w:left w:val="none" w:sz="0" w:space="0" w:color="auto"/>
            <w:bottom w:val="none" w:sz="0" w:space="0" w:color="auto"/>
            <w:right w:val="none" w:sz="0" w:space="0" w:color="auto"/>
          </w:divBdr>
        </w:div>
      </w:divsChild>
    </w:div>
    <w:div w:id="660500598">
      <w:bodyDiv w:val="1"/>
      <w:marLeft w:val="0"/>
      <w:marRight w:val="0"/>
      <w:marTop w:val="0"/>
      <w:marBottom w:val="0"/>
      <w:divBdr>
        <w:top w:val="none" w:sz="0" w:space="0" w:color="auto"/>
        <w:left w:val="none" w:sz="0" w:space="0" w:color="auto"/>
        <w:bottom w:val="none" w:sz="0" w:space="0" w:color="auto"/>
        <w:right w:val="none" w:sz="0" w:space="0" w:color="auto"/>
      </w:divBdr>
    </w:div>
    <w:div w:id="710350528">
      <w:bodyDiv w:val="1"/>
      <w:marLeft w:val="0"/>
      <w:marRight w:val="0"/>
      <w:marTop w:val="0"/>
      <w:marBottom w:val="0"/>
      <w:divBdr>
        <w:top w:val="none" w:sz="0" w:space="0" w:color="auto"/>
        <w:left w:val="none" w:sz="0" w:space="0" w:color="auto"/>
        <w:bottom w:val="none" w:sz="0" w:space="0" w:color="auto"/>
        <w:right w:val="none" w:sz="0" w:space="0" w:color="auto"/>
      </w:divBdr>
    </w:div>
    <w:div w:id="776292181">
      <w:bodyDiv w:val="1"/>
      <w:marLeft w:val="0"/>
      <w:marRight w:val="0"/>
      <w:marTop w:val="0"/>
      <w:marBottom w:val="0"/>
      <w:divBdr>
        <w:top w:val="none" w:sz="0" w:space="0" w:color="auto"/>
        <w:left w:val="none" w:sz="0" w:space="0" w:color="auto"/>
        <w:bottom w:val="none" w:sz="0" w:space="0" w:color="auto"/>
        <w:right w:val="none" w:sz="0" w:space="0" w:color="auto"/>
      </w:divBdr>
    </w:div>
    <w:div w:id="799152249">
      <w:bodyDiv w:val="1"/>
      <w:marLeft w:val="0"/>
      <w:marRight w:val="0"/>
      <w:marTop w:val="0"/>
      <w:marBottom w:val="0"/>
      <w:divBdr>
        <w:top w:val="none" w:sz="0" w:space="0" w:color="auto"/>
        <w:left w:val="none" w:sz="0" w:space="0" w:color="auto"/>
        <w:bottom w:val="none" w:sz="0" w:space="0" w:color="auto"/>
        <w:right w:val="none" w:sz="0" w:space="0" w:color="auto"/>
      </w:divBdr>
    </w:div>
    <w:div w:id="803961790">
      <w:bodyDiv w:val="1"/>
      <w:marLeft w:val="0"/>
      <w:marRight w:val="0"/>
      <w:marTop w:val="0"/>
      <w:marBottom w:val="0"/>
      <w:divBdr>
        <w:top w:val="none" w:sz="0" w:space="0" w:color="auto"/>
        <w:left w:val="none" w:sz="0" w:space="0" w:color="auto"/>
        <w:bottom w:val="none" w:sz="0" w:space="0" w:color="auto"/>
        <w:right w:val="none" w:sz="0" w:space="0" w:color="auto"/>
      </w:divBdr>
    </w:div>
    <w:div w:id="824591791">
      <w:bodyDiv w:val="1"/>
      <w:marLeft w:val="0"/>
      <w:marRight w:val="0"/>
      <w:marTop w:val="0"/>
      <w:marBottom w:val="0"/>
      <w:divBdr>
        <w:top w:val="none" w:sz="0" w:space="0" w:color="auto"/>
        <w:left w:val="none" w:sz="0" w:space="0" w:color="auto"/>
        <w:bottom w:val="none" w:sz="0" w:space="0" w:color="auto"/>
        <w:right w:val="none" w:sz="0" w:space="0" w:color="auto"/>
      </w:divBdr>
    </w:div>
    <w:div w:id="842234242">
      <w:bodyDiv w:val="1"/>
      <w:marLeft w:val="0"/>
      <w:marRight w:val="0"/>
      <w:marTop w:val="0"/>
      <w:marBottom w:val="0"/>
      <w:divBdr>
        <w:top w:val="none" w:sz="0" w:space="0" w:color="auto"/>
        <w:left w:val="none" w:sz="0" w:space="0" w:color="auto"/>
        <w:bottom w:val="none" w:sz="0" w:space="0" w:color="auto"/>
        <w:right w:val="none" w:sz="0" w:space="0" w:color="auto"/>
      </w:divBdr>
    </w:div>
    <w:div w:id="1093474541">
      <w:bodyDiv w:val="1"/>
      <w:marLeft w:val="0"/>
      <w:marRight w:val="0"/>
      <w:marTop w:val="0"/>
      <w:marBottom w:val="0"/>
      <w:divBdr>
        <w:top w:val="none" w:sz="0" w:space="0" w:color="auto"/>
        <w:left w:val="none" w:sz="0" w:space="0" w:color="auto"/>
        <w:bottom w:val="none" w:sz="0" w:space="0" w:color="auto"/>
        <w:right w:val="none" w:sz="0" w:space="0" w:color="auto"/>
      </w:divBdr>
    </w:div>
    <w:div w:id="1101023098">
      <w:bodyDiv w:val="1"/>
      <w:marLeft w:val="0"/>
      <w:marRight w:val="0"/>
      <w:marTop w:val="0"/>
      <w:marBottom w:val="0"/>
      <w:divBdr>
        <w:top w:val="none" w:sz="0" w:space="0" w:color="auto"/>
        <w:left w:val="none" w:sz="0" w:space="0" w:color="auto"/>
        <w:bottom w:val="none" w:sz="0" w:space="0" w:color="auto"/>
        <w:right w:val="none" w:sz="0" w:space="0" w:color="auto"/>
      </w:divBdr>
    </w:div>
    <w:div w:id="1118376886">
      <w:bodyDiv w:val="1"/>
      <w:marLeft w:val="0"/>
      <w:marRight w:val="0"/>
      <w:marTop w:val="0"/>
      <w:marBottom w:val="0"/>
      <w:divBdr>
        <w:top w:val="none" w:sz="0" w:space="0" w:color="auto"/>
        <w:left w:val="none" w:sz="0" w:space="0" w:color="auto"/>
        <w:bottom w:val="none" w:sz="0" w:space="0" w:color="auto"/>
        <w:right w:val="none" w:sz="0" w:space="0" w:color="auto"/>
      </w:divBdr>
      <w:divsChild>
        <w:div w:id="60062115">
          <w:marLeft w:val="806"/>
          <w:marRight w:val="0"/>
          <w:marTop w:val="200"/>
          <w:marBottom w:val="0"/>
          <w:divBdr>
            <w:top w:val="none" w:sz="0" w:space="0" w:color="auto"/>
            <w:left w:val="none" w:sz="0" w:space="0" w:color="auto"/>
            <w:bottom w:val="none" w:sz="0" w:space="0" w:color="auto"/>
            <w:right w:val="none" w:sz="0" w:space="0" w:color="auto"/>
          </w:divBdr>
        </w:div>
        <w:div w:id="103114392">
          <w:marLeft w:val="806"/>
          <w:marRight w:val="0"/>
          <w:marTop w:val="200"/>
          <w:marBottom w:val="0"/>
          <w:divBdr>
            <w:top w:val="none" w:sz="0" w:space="0" w:color="auto"/>
            <w:left w:val="none" w:sz="0" w:space="0" w:color="auto"/>
            <w:bottom w:val="none" w:sz="0" w:space="0" w:color="auto"/>
            <w:right w:val="none" w:sz="0" w:space="0" w:color="auto"/>
          </w:divBdr>
        </w:div>
        <w:div w:id="372267576">
          <w:marLeft w:val="806"/>
          <w:marRight w:val="0"/>
          <w:marTop w:val="200"/>
          <w:marBottom w:val="0"/>
          <w:divBdr>
            <w:top w:val="none" w:sz="0" w:space="0" w:color="auto"/>
            <w:left w:val="none" w:sz="0" w:space="0" w:color="auto"/>
            <w:bottom w:val="none" w:sz="0" w:space="0" w:color="auto"/>
            <w:right w:val="none" w:sz="0" w:space="0" w:color="auto"/>
          </w:divBdr>
        </w:div>
        <w:div w:id="2057969435">
          <w:marLeft w:val="806"/>
          <w:marRight w:val="0"/>
          <w:marTop w:val="200"/>
          <w:marBottom w:val="0"/>
          <w:divBdr>
            <w:top w:val="none" w:sz="0" w:space="0" w:color="auto"/>
            <w:left w:val="none" w:sz="0" w:space="0" w:color="auto"/>
            <w:bottom w:val="none" w:sz="0" w:space="0" w:color="auto"/>
            <w:right w:val="none" w:sz="0" w:space="0" w:color="auto"/>
          </w:divBdr>
        </w:div>
      </w:divsChild>
    </w:div>
    <w:div w:id="1128353630">
      <w:bodyDiv w:val="1"/>
      <w:marLeft w:val="0"/>
      <w:marRight w:val="0"/>
      <w:marTop w:val="0"/>
      <w:marBottom w:val="0"/>
      <w:divBdr>
        <w:top w:val="none" w:sz="0" w:space="0" w:color="auto"/>
        <w:left w:val="none" w:sz="0" w:space="0" w:color="auto"/>
        <w:bottom w:val="none" w:sz="0" w:space="0" w:color="auto"/>
        <w:right w:val="none" w:sz="0" w:space="0" w:color="auto"/>
      </w:divBdr>
    </w:div>
    <w:div w:id="1264415218">
      <w:bodyDiv w:val="1"/>
      <w:marLeft w:val="0"/>
      <w:marRight w:val="0"/>
      <w:marTop w:val="0"/>
      <w:marBottom w:val="0"/>
      <w:divBdr>
        <w:top w:val="none" w:sz="0" w:space="0" w:color="auto"/>
        <w:left w:val="none" w:sz="0" w:space="0" w:color="auto"/>
        <w:bottom w:val="none" w:sz="0" w:space="0" w:color="auto"/>
        <w:right w:val="none" w:sz="0" w:space="0" w:color="auto"/>
      </w:divBdr>
    </w:div>
    <w:div w:id="1302884462">
      <w:bodyDiv w:val="1"/>
      <w:marLeft w:val="0"/>
      <w:marRight w:val="0"/>
      <w:marTop w:val="0"/>
      <w:marBottom w:val="0"/>
      <w:divBdr>
        <w:top w:val="none" w:sz="0" w:space="0" w:color="auto"/>
        <w:left w:val="none" w:sz="0" w:space="0" w:color="auto"/>
        <w:bottom w:val="none" w:sz="0" w:space="0" w:color="auto"/>
        <w:right w:val="none" w:sz="0" w:space="0" w:color="auto"/>
      </w:divBdr>
    </w:div>
    <w:div w:id="1440173837">
      <w:bodyDiv w:val="1"/>
      <w:marLeft w:val="0"/>
      <w:marRight w:val="0"/>
      <w:marTop w:val="0"/>
      <w:marBottom w:val="0"/>
      <w:divBdr>
        <w:top w:val="none" w:sz="0" w:space="0" w:color="auto"/>
        <w:left w:val="none" w:sz="0" w:space="0" w:color="auto"/>
        <w:bottom w:val="none" w:sz="0" w:space="0" w:color="auto"/>
        <w:right w:val="none" w:sz="0" w:space="0" w:color="auto"/>
      </w:divBdr>
    </w:div>
    <w:div w:id="1544823653">
      <w:bodyDiv w:val="1"/>
      <w:marLeft w:val="0"/>
      <w:marRight w:val="0"/>
      <w:marTop w:val="0"/>
      <w:marBottom w:val="0"/>
      <w:divBdr>
        <w:top w:val="none" w:sz="0" w:space="0" w:color="auto"/>
        <w:left w:val="none" w:sz="0" w:space="0" w:color="auto"/>
        <w:bottom w:val="none" w:sz="0" w:space="0" w:color="auto"/>
        <w:right w:val="none" w:sz="0" w:space="0" w:color="auto"/>
      </w:divBdr>
    </w:div>
    <w:div w:id="1559123544">
      <w:bodyDiv w:val="1"/>
      <w:marLeft w:val="0"/>
      <w:marRight w:val="0"/>
      <w:marTop w:val="0"/>
      <w:marBottom w:val="0"/>
      <w:divBdr>
        <w:top w:val="none" w:sz="0" w:space="0" w:color="auto"/>
        <w:left w:val="none" w:sz="0" w:space="0" w:color="auto"/>
        <w:bottom w:val="none" w:sz="0" w:space="0" w:color="auto"/>
        <w:right w:val="none" w:sz="0" w:space="0" w:color="auto"/>
      </w:divBdr>
    </w:div>
    <w:div w:id="1639410490">
      <w:bodyDiv w:val="1"/>
      <w:marLeft w:val="0"/>
      <w:marRight w:val="0"/>
      <w:marTop w:val="0"/>
      <w:marBottom w:val="0"/>
      <w:divBdr>
        <w:top w:val="none" w:sz="0" w:space="0" w:color="auto"/>
        <w:left w:val="none" w:sz="0" w:space="0" w:color="auto"/>
        <w:bottom w:val="none" w:sz="0" w:space="0" w:color="auto"/>
        <w:right w:val="none" w:sz="0" w:space="0" w:color="auto"/>
      </w:divBdr>
      <w:divsChild>
        <w:div w:id="583953670">
          <w:marLeft w:val="720"/>
          <w:marRight w:val="0"/>
          <w:marTop w:val="200"/>
          <w:marBottom w:val="0"/>
          <w:divBdr>
            <w:top w:val="none" w:sz="0" w:space="0" w:color="auto"/>
            <w:left w:val="none" w:sz="0" w:space="0" w:color="auto"/>
            <w:bottom w:val="none" w:sz="0" w:space="0" w:color="auto"/>
            <w:right w:val="none" w:sz="0" w:space="0" w:color="auto"/>
          </w:divBdr>
        </w:div>
        <w:div w:id="635330594">
          <w:marLeft w:val="720"/>
          <w:marRight w:val="0"/>
          <w:marTop w:val="200"/>
          <w:marBottom w:val="0"/>
          <w:divBdr>
            <w:top w:val="none" w:sz="0" w:space="0" w:color="auto"/>
            <w:left w:val="none" w:sz="0" w:space="0" w:color="auto"/>
            <w:bottom w:val="none" w:sz="0" w:space="0" w:color="auto"/>
            <w:right w:val="none" w:sz="0" w:space="0" w:color="auto"/>
          </w:divBdr>
        </w:div>
        <w:div w:id="790703700">
          <w:marLeft w:val="720"/>
          <w:marRight w:val="0"/>
          <w:marTop w:val="200"/>
          <w:marBottom w:val="0"/>
          <w:divBdr>
            <w:top w:val="none" w:sz="0" w:space="0" w:color="auto"/>
            <w:left w:val="none" w:sz="0" w:space="0" w:color="auto"/>
            <w:bottom w:val="none" w:sz="0" w:space="0" w:color="auto"/>
            <w:right w:val="none" w:sz="0" w:space="0" w:color="auto"/>
          </w:divBdr>
        </w:div>
        <w:div w:id="1836844215">
          <w:marLeft w:val="720"/>
          <w:marRight w:val="0"/>
          <w:marTop w:val="200"/>
          <w:marBottom w:val="0"/>
          <w:divBdr>
            <w:top w:val="none" w:sz="0" w:space="0" w:color="auto"/>
            <w:left w:val="none" w:sz="0" w:space="0" w:color="auto"/>
            <w:bottom w:val="none" w:sz="0" w:space="0" w:color="auto"/>
            <w:right w:val="none" w:sz="0" w:space="0" w:color="auto"/>
          </w:divBdr>
        </w:div>
      </w:divsChild>
    </w:div>
    <w:div w:id="1686517695">
      <w:bodyDiv w:val="1"/>
      <w:marLeft w:val="0"/>
      <w:marRight w:val="0"/>
      <w:marTop w:val="0"/>
      <w:marBottom w:val="0"/>
      <w:divBdr>
        <w:top w:val="none" w:sz="0" w:space="0" w:color="auto"/>
        <w:left w:val="none" w:sz="0" w:space="0" w:color="auto"/>
        <w:bottom w:val="none" w:sz="0" w:space="0" w:color="auto"/>
        <w:right w:val="none" w:sz="0" w:space="0" w:color="auto"/>
      </w:divBdr>
      <w:divsChild>
        <w:div w:id="51388424">
          <w:marLeft w:val="1526"/>
          <w:marRight w:val="0"/>
          <w:marTop w:val="130"/>
          <w:marBottom w:val="0"/>
          <w:divBdr>
            <w:top w:val="none" w:sz="0" w:space="0" w:color="auto"/>
            <w:left w:val="none" w:sz="0" w:space="0" w:color="auto"/>
            <w:bottom w:val="none" w:sz="0" w:space="0" w:color="auto"/>
            <w:right w:val="none" w:sz="0" w:space="0" w:color="auto"/>
          </w:divBdr>
        </w:div>
        <w:div w:id="458954441">
          <w:marLeft w:val="1526"/>
          <w:marRight w:val="0"/>
          <w:marTop w:val="130"/>
          <w:marBottom w:val="0"/>
          <w:divBdr>
            <w:top w:val="none" w:sz="0" w:space="0" w:color="auto"/>
            <w:left w:val="none" w:sz="0" w:space="0" w:color="auto"/>
            <w:bottom w:val="none" w:sz="0" w:space="0" w:color="auto"/>
            <w:right w:val="none" w:sz="0" w:space="0" w:color="auto"/>
          </w:divBdr>
        </w:div>
        <w:div w:id="949816765">
          <w:marLeft w:val="1526"/>
          <w:marRight w:val="0"/>
          <w:marTop w:val="130"/>
          <w:marBottom w:val="0"/>
          <w:divBdr>
            <w:top w:val="none" w:sz="0" w:space="0" w:color="auto"/>
            <w:left w:val="none" w:sz="0" w:space="0" w:color="auto"/>
            <w:bottom w:val="none" w:sz="0" w:space="0" w:color="auto"/>
            <w:right w:val="none" w:sz="0" w:space="0" w:color="auto"/>
          </w:divBdr>
        </w:div>
      </w:divsChild>
    </w:div>
    <w:div w:id="1724595767">
      <w:bodyDiv w:val="1"/>
      <w:marLeft w:val="0"/>
      <w:marRight w:val="0"/>
      <w:marTop w:val="0"/>
      <w:marBottom w:val="0"/>
      <w:divBdr>
        <w:top w:val="none" w:sz="0" w:space="0" w:color="auto"/>
        <w:left w:val="none" w:sz="0" w:space="0" w:color="auto"/>
        <w:bottom w:val="none" w:sz="0" w:space="0" w:color="auto"/>
        <w:right w:val="none" w:sz="0" w:space="0" w:color="auto"/>
      </w:divBdr>
    </w:div>
    <w:div w:id="1806387972">
      <w:bodyDiv w:val="1"/>
      <w:marLeft w:val="0"/>
      <w:marRight w:val="0"/>
      <w:marTop w:val="0"/>
      <w:marBottom w:val="0"/>
      <w:divBdr>
        <w:top w:val="none" w:sz="0" w:space="0" w:color="auto"/>
        <w:left w:val="none" w:sz="0" w:space="0" w:color="auto"/>
        <w:bottom w:val="none" w:sz="0" w:space="0" w:color="auto"/>
        <w:right w:val="none" w:sz="0" w:space="0" w:color="auto"/>
      </w:divBdr>
    </w:div>
    <w:div w:id="1902904776">
      <w:bodyDiv w:val="1"/>
      <w:marLeft w:val="0"/>
      <w:marRight w:val="0"/>
      <w:marTop w:val="0"/>
      <w:marBottom w:val="0"/>
      <w:divBdr>
        <w:top w:val="none" w:sz="0" w:space="0" w:color="auto"/>
        <w:left w:val="none" w:sz="0" w:space="0" w:color="auto"/>
        <w:bottom w:val="none" w:sz="0" w:space="0" w:color="auto"/>
        <w:right w:val="none" w:sz="0" w:space="0" w:color="auto"/>
      </w:divBdr>
      <w:divsChild>
        <w:div w:id="869491946">
          <w:marLeft w:val="547"/>
          <w:marRight w:val="0"/>
          <w:marTop w:val="173"/>
          <w:marBottom w:val="0"/>
          <w:divBdr>
            <w:top w:val="none" w:sz="0" w:space="0" w:color="auto"/>
            <w:left w:val="none" w:sz="0" w:space="0" w:color="auto"/>
            <w:bottom w:val="none" w:sz="0" w:space="0" w:color="auto"/>
            <w:right w:val="none" w:sz="0" w:space="0" w:color="auto"/>
          </w:divBdr>
        </w:div>
        <w:div w:id="1542791873">
          <w:marLeft w:val="547"/>
          <w:marRight w:val="0"/>
          <w:marTop w:val="173"/>
          <w:marBottom w:val="0"/>
          <w:divBdr>
            <w:top w:val="none" w:sz="0" w:space="0" w:color="auto"/>
            <w:left w:val="none" w:sz="0" w:space="0" w:color="auto"/>
            <w:bottom w:val="none" w:sz="0" w:space="0" w:color="auto"/>
            <w:right w:val="none" w:sz="0" w:space="0" w:color="auto"/>
          </w:divBdr>
        </w:div>
        <w:div w:id="1967277694">
          <w:marLeft w:val="547"/>
          <w:marRight w:val="0"/>
          <w:marTop w:val="173"/>
          <w:marBottom w:val="0"/>
          <w:divBdr>
            <w:top w:val="none" w:sz="0" w:space="0" w:color="auto"/>
            <w:left w:val="none" w:sz="0" w:space="0" w:color="auto"/>
            <w:bottom w:val="none" w:sz="0" w:space="0" w:color="auto"/>
            <w:right w:val="none" w:sz="0" w:space="0" w:color="auto"/>
          </w:divBdr>
        </w:div>
      </w:divsChild>
    </w:div>
    <w:div w:id="1987661760">
      <w:bodyDiv w:val="1"/>
      <w:marLeft w:val="0"/>
      <w:marRight w:val="0"/>
      <w:marTop w:val="0"/>
      <w:marBottom w:val="0"/>
      <w:divBdr>
        <w:top w:val="none" w:sz="0" w:space="0" w:color="auto"/>
        <w:left w:val="none" w:sz="0" w:space="0" w:color="auto"/>
        <w:bottom w:val="none" w:sz="0" w:space="0" w:color="auto"/>
        <w:right w:val="none" w:sz="0" w:space="0" w:color="auto"/>
      </w:divBdr>
    </w:div>
    <w:div w:id="2002154162">
      <w:bodyDiv w:val="1"/>
      <w:marLeft w:val="0"/>
      <w:marRight w:val="0"/>
      <w:marTop w:val="0"/>
      <w:marBottom w:val="0"/>
      <w:divBdr>
        <w:top w:val="none" w:sz="0" w:space="0" w:color="auto"/>
        <w:left w:val="none" w:sz="0" w:space="0" w:color="auto"/>
        <w:bottom w:val="none" w:sz="0" w:space="0" w:color="auto"/>
        <w:right w:val="none" w:sz="0" w:space="0" w:color="auto"/>
      </w:divBdr>
    </w:div>
    <w:div w:id="2018460145">
      <w:bodyDiv w:val="1"/>
      <w:marLeft w:val="0"/>
      <w:marRight w:val="0"/>
      <w:marTop w:val="0"/>
      <w:marBottom w:val="0"/>
      <w:divBdr>
        <w:top w:val="none" w:sz="0" w:space="0" w:color="auto"/>
        <w:left w:val="none" w:sz="0" w:space="0" w:color="auto"/>
        <w:bottom w:val="none" w:sz="0" w:space="0" w:color="auto"/>
        <w:right w:val="none" w:sz="0" w:space="0" w:color="auto"/>
      </w:divBdr>
    </w:div>
    <w:div w:id="2075271522">
      <w:bodyDiv w:val="1"/>
      <w:marLeft w:val="0"/>
      <w:marRight w:val="0"/>
      <w:marTop w:val="0"/>
      <w:marBottom w:val="0"/>
      <w:divBdr>
        <w:top w:val="none" w:sz="0" w:space="0" w:color="auto"/>
        <w:left w:val="none" w:sz="0" w:space="0" w:color="auto"/>
        <w:bottom w:val="none" w:sz="0" w:space="0" w:color="auto"/>
        <w:right w:val="none" w:sz="0" w:space="0" w:color="auto"/>
      </w:divBdr>
      <w:divsChild>
        <w:div w:id="1478961778">
          <w:marLeft w:val="806"/>
          <w:marRight w:val="0"/>
          <w:marTop w:val="200"/>
          <w:marBottom w:val="0"/>
          <w:divBdr>
            <w:top w:val="none" w:sz="0" w:space="0" w:color="auto"/>
            <w:left w:val="none" w:sz="0" w:space="0" w:color="auto"/>
            <w:bottom w:val="none" w:sz="0" w:space="0" w:color="auto"/>
            <w:right w:val="none" w:sz="0" w:space="0" w:color="auto"/>
          </w:divBdr>
        </w:div>
        <w:div w:id="1542404492">
          <w:marLeft w:val="806"/>
          <w:marRight w:val="0"/>
          <w:marTop w:val="200"/>
          <w:marBottom w:val="0"/>
          <w:divBdr>
            <w:top w:val="none" w:sz="0" w:space="0" w:color="auto"/>
            <w:left w:val="none" w:sz="0" w:space="0" w:color="auto"/>
            <w:bottom w:val="none" w:sz="0" w:space="0" w:color="auto"/>
            <w:right w:val="none" w:sz="0" w:space="0" w:color="auto"/>
          </w:divBdr>
        </w:div>
        <w:div w:id="1546523324">
          <w:marLeft w:val="806"/>
          <w:marRight w:val="0"/>
          <w:marTop w:val="200"/>
          <w:marBottom w:val="0"/>
          <w:divBdr>
            <w:top w:val="none" w:sz="0" w:space="0" w:color="auto"/>
            <w:left w:val="none" w:sz="0" w:space="0" w:color="auto"/>
            <w:bottom w:val="none" w:sz="0" w:space="0" w:color="auto"/>
            <w:right w:val="none" w:sz="0" w:space="0" w:color="auto"/>
          </w:divBdr>
        </w:div>
        <w:div w:id="1611472853">
          <w:marLeft w:val="806"/>
          <w:marRight w:val="0"/>
          <w:marTop w:val="200"/>
          <w:marBottom w:val="0"/>
          <w:divBdr>
            <w:top w:val="none" w:sz="0" w:space="0" w:color="auto"/>
            <w:left w:val="none" w:sz="0" w:space="0" w:color="auto"/>
            <w:bottom w:val="none" w:sz="0" w:space="0" w:color="auto"/>
            <w:right w:val="none" w:sz="0" w:space="0" w:color="auto"/>
          </w:divBdr>
        </w:div>
        <w:div w:id="1833447350">
          <w:marLeft w:val="806"/>
          <w:marRight w:val="0"/>
          <w:marTop w:val="200"/>
          <w:marBottom w:val="0"/>
          <w:divBdr>
            <w:top w:val="none" w:sz="0" w:space="0" w:color="auto"/>
            <w:left w:val="none" w:sz="0" w:space="0" w:color="auto"/>
            <w:bottom w:val="none" w:sz="0" w:space="0" w:color="auto"/>
            <w:right w:val="none" w:sz="0" w:space="0" w:color="auto"/>
          </w:divBdr>
        </w:div>
      </w:divsChild>
    </w:div>
    <w:div w:id="2097750696">
      <w:bodyDiv w:val="1"/>
      <w:marLeft w:val="0"/>
      <w:marRight w:val="0"/>
      <w:marTop w:val="0"/>
      <w:marBottom w:val="0"/>
      <w:divBdr>
        <w:top w:val="none" w:sz="0" w:space="0" w:color="auto"/>
        <w:left w:val="none" w:sz="0" w:space="0" w:color="auto"/>
        <w:bottom w:val="none" w:sz="0" w:space="0" w:color="auto"/>
        <w:right w:val="none" w:sz="0" w:space="0" w:color="auto"/>
      </w:divBdr>
      <w:divsChild>
        <w:div w:id="509486094">
          <w:marLeft w:val="720"/>
          <w:marRight w:val="0"/>
          <w:marTop w:val="96"/>
          <w:marBottom w:val="0"/>
          <w:divBdr>
            <w:top w:val="none" w:sz="0" w:space="0" w:color="auto"/>
            <w:left w:val="none" w:sz="0" w:space="0" w:color="auto"/>
            <w:bottom w:val="none" w:sz="0" w:space="0" w:color="auto"/>
            <w:right w:val="none" w:sz="0" w:space="0" w:color="auto"/>
          </w:divBdr>
        </w:div>
        <w:div w:id="602304276">
          <w:marLeft w:val="720"/>
          <w:marRight w:val="0"/>
          <w:marTop w:val="96"/>
          <w:marBottom w:val="0"/>
          <w:divBdr>
            <w:top w:val="none" w:sz="0" w:space="0" w:color="auto"/>
            <w:left w:val="none" w:sz="0" w:space="0" w:color="auto"/>
            <w:bottom w:val="none" w:sz="0" w:space="0" w:color="auto"/>
            <w:right w:val="none" w:sz="0" w:space="0" w:color="auto"/>
          </w:divBdr>
        </w:div>
        <w:div w:id="1736931683">
          <w:marLeft w:val="720"/>
          <w:marRight w:val="0"/>
          <w:marTop w:val="96"/>
          <w:marBottom w:val="0"/>
          <w:divBdr>
            <w:top w:val="none" w:sz="0" w:space="0" w:color="auto"/>
            <w:left w:val="none" w:sz="0" w:space="0" w:color="auto"/>
            <w:bottom w:val="none" w:sz="0" w:space="0" w:color="auto"/>
            <w:right w:val="none" w:sz="0" w:space="0" w:color="auto"/>
          </w:divBdr>
        </w:div>
        <w:div w:id="1852529026">
          <w:marLeft w:val="720"/>
          <w:marRight w:val="0"/>
          <w:marTop w:val="96"/>
          <w:marBottom w:val="0"/>
          <w:divBdr>
            <w:top w:val="none" w:sz="0" w:space="0" w:color="auto"/>
            <w:left w:val="none" w:sz="0" w:space="0" w:color="auto"/>
            <w:bottom w:val="none" w:sz="0" w:space="0" w:color="auto"/>
            <w:right w:val="none" w:sz="0" w:space="0" w:color="auto"/>
          </w:divBdr>
        </w:div>
      </w:divsChild>
    </w:div>
    <w:div w:id="2107650089">
      <w:bodyDiv w:val="1"/>
      <w:marLeft w:val="0"/>
      <w:marRight w:val="0"/>
      <w:marTop w:val="0"/>
      <w:marBottom w:val="0"/>
      <w:divBdr>
        <w:top w:val="none" w:sz="0" w:space="0" w:color="auto"/>
        <w:left w:val="none" w:sz="0" w:space="0" w:color="auto"/>
        <w:bottom w:val="none" w:sz="0" w:space="0" w:color="auto"/>
        <w:right w:val="none" w:sz="0" w:space="0" w:color="auto"/>
      </w:divBdr>
    </w:div>
    <w:div w:id="21101958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ha.ncr.j7.mbx.cepo-cms-support@health.m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EC825F3FB463346B43B0DFCE6205878" ma:contentTypeVersion="18" ma:contentTypeDescription="Create a new document." ma:contentTypeScope="" ma:versionID="30f841fb9983435c9be2ec9311b702b6">
  <xsd:schema xmlns:xsd="http://www.w3.org/2001/XMLSchema" xmlns:xs="http://www.w3.org/2001/XMLSchema" xmlns:p="http://schemas.microsoft.com/office/2006/metadata/properties" xmlns:ns1="http://schemas.microsoft.com/sharepoint/v3" xmlns:ns2="d3bc0bcd-a413-4881-b8b4-2d1bcdeabdfe" xmlns:ns3="d9a84e91-7310-4a2d-a070-072c3788980e" targetNamespace="http://schemas.microsoft.com/office/2006/metadata/properties" ma:root="true" ma:fieldsID="1322c67e6ab8d0bd4789865311311881" ns1:_="" ns2:_="" ns3:_="">
    <xsd:import namespace="http://schemas.microsoft.com/sharepoint/v3"/>
    <xsd:import namespace="d3bc0bcd-a413-4881-b8b4-2d1bcdeabdfe"/>
    <xsd:import namespace="d9a84e91-7310-4a2d-a070-072c3788980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Location"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bc0bcd-a413-4881-b8b4-2d1bcdeab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fe196db-0334-4477-9bbc-2f8ce82265d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a84e91-7310-4a2d-a070-072c3788980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8a91fa8-e484-4fb0-9b14-48aecf8ead90}" ma:internalName="TaxCatchAll" ma:showField="CatchAllData" ma:web="d9a84e91-7310-4a2d-a070-072c378898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9a84e91-7310-4a2d-a070-072c3788980e" xsi:nil="true"/>
    <_ip_UnifiedCompliancePolicyUIAction xmlns="http://schemas.microsoft.com/sharepoint/v3" xsi:nil="true"/>
    <lcf76f155ced4ddcb4097134ff3c332f xmlns="d3bc0bcd-a413-4881-b8b4-2d1bcdeabdfe">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B2AFD211-DF0B-44ED-AE3C-EABD9327E11D}">
  <ds:schemaRefs>
    <ds:schemaRef ds:uri="http://schemas.openxmlformats.org/officeDocument/2006/bibliography"/>
  </ds:schemaRefs>
</ds:datastoreItem>
</file>

<file path=customXml/itemProps2.xml><?xml version="1.0" encoding="utf-8"?>
<ds:datastoreItem xmlns:ds="http://schemas.openxmlformats.org/officeDocument/2006/customXml" ds:itemID="{9BE43F1A-671D-44E0-AE74-AA60412E2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3bc0bcd-a413-4881-b8b4-2d1bcdeabdfe"/>
    <ds:schemaRef ds:uri="d9a84e91-7310-4a2d-a070-072c378898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10F620-502E-447A-BE73-A0390F607E67}">
  <ds:schemaRefs>
    <ds:schemaRef ds:uri="http://schemas.microsoft.com/sharepoint/v3/contenttype/forms"/>
  </ds:schemaRefs>
</ds:datastoreItem>
</file>

<file path=customXml/itemProps4.xml><?xml version="1.0" encoding="utf-8"?>
<ds:datastoreItem xmlns:ds="http://schemas.openxmlformats.org/officeDocument/2006/customXml" ds:itemID="{770FA5D5-0AB2-47B7-B212-2F3D1C7C725B}">
  <ds:schemaRefs>
    <ds:schemaRef ds:uri="http://schemas.microsoft.com/office/2006/metadata/properties"/>
    <ds:schemaRef ds:uri="http://schemas.microsoft.com/office/infopath/2007/PartnerControls"/>
    <ds:schemaRef ds:uri="d9a84e91-7310-4a2d-a070-072c3788980e"/>
    <ds:schemaRef ds:uri="http://schemas.microsoft.com/sharepoint/v3"/>
    <ds:schemaRef ds:uri="d3bc0bcd-a413-4881-b8b4-2d1bcdeabdfe"/>
  </ds:schemaRefs>
</ds:datastoreItem>
</file>

<file path=docMetadata/LabelInfo.xml><?xml version="1.0" encoding="utf-8"?>
<clbl:labelList xmlns:clbl="http://schemas.microsoft.com/office/2020/mipLabelMetadata">
  <clbl:label id="{2de631a7-e12a-47ff-b5ad-541b82ec57a7}" enabled="1" method="Privileged" siteId="{8903a443-af33-4ed4-acf5-ee613bcb2f59}"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1275</Words>
  <Characters>7271</Characters>
  <Application>Microsoft Office Word</Application>
  <DocSecurity>4</DocSecurity>
  <Lines>60</Lines>
  <Paragraphs>17</Paragraphs>
  <ScaleCrop>false</ScaleCrop>
  <Company>DHA</Company>
  <LinksUpToDate>false</LinksUpToDate>
  <CharactersWithSpaces>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Cerullo, Tina</dc:creator>
  <cp:keywords/>
  <cp:lastModifiedBy>King, Ladonna S CTR (USA)</cp:lastModifiedBy>
  <cp:revision>7</cp:revision>
  <cp:lastPrinted>2023-01-09T19:40:00Z</cp:lastPrinted>
  <dcterms:created xsi:type="dcterms:W3CDTF">2026-10-30T14:21:00Z</dcterms:created>
  <dcterms:modified xsi:type="dcterms:W3CDTF">2026-11-04T15:46:00Z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2022-07-21T00:00:00Z</vt:filetime>
  </property>
  <property fmtid="{D5CDD505-2E9C-101B-9397-08002B2CF9AE}" pid="3" name="Creator">
    <vt:lpwstr>Acrobat PDFMaker 20 for Word</vt:lpwstr>
  </property>
  <property fmtid="{D5CDD505-2E9C-101B-9397-08002B2CF9AE}" pid="4" name="LastSaved">
    <vt:filetime>2022-08-07T00:00:00Z</vt:filetime>
  </property>
  <property fmtid="{D5CDD505-2E9C-101B-9397-08002B2CF9AE}" pid="5" name="MSIP_Label_ea60d57e-af5b-4752-ac57-3e4f28ca11dc_Enabled">
    <vt:lpwstr>true</vt:lpwstr>
  </property>
  <property fmtid="{D5CDD505-2E9C-101B-9397-08002B2CF9AE}" pid="6" name="MSIP_Label_ea60d57e-af5b-4752-ac57-3e4f28ca11dc_SetDate">
    <vt:lpwstr>2022-09-29T19:06:36Z</vt:lpwstr>
  </property>
  <property fmtid="{D5CDD505-2E9C-101B-9397-08002B2CF9AE}" pid="7" name="MSIP_Label_ea60d57e-af5b-4752-ac57-3e4f28ca11dc_Method">
    <vt:lpwstr>Standard</vt:lpwstr>
  </property>
  <property fmtid="{D5CDD505-2E9C-101B-9397-08002B2CF9AE}" pid="8" name="MSIP_Label_ea60d57e-af5b-4752-ac57-3e4f28ca11dc_Name">
    <vt:lpwstr>ea60d57e-af5b-4752-ac57-3e4f28ca11dc</vt:lpwstr>
  </property>
  <property fmtid="{D5CDD505-2E9C-101B-9397-08002B2CF9AE}" pid="9" name="MSIP_Label_ea60d57e-af5b-4752-ac57-3e4f28ca11dc_SiteId">
    <vt:lpwstr>36da45f1-dd2c-4d1f-af13-5abe46b99921</vt:lpwstr>
  </property>
  <property fmtid="{D5CDD505-2E9C-101B-9397-08002B2CF9AE}" pid="10" name="MSIP_Label_ea60d57e-af5b-4752-ac57-3e4f28ca11dc_ActionId">
    <vt:lpwstr>4e64eae0-131d-4910-8468-31f80c65067c</vt:lpwstr>
  </property>
  <property fmtid="{D5CDD505-2E9C-101B-9397-08002B2CF9AE}" pid="11" name="MSIP_Label_ea60d57e-af5b-4752-ac57-3e4f28ca11dc_ContentBits">
    <vt:lpwstr>0</vt:lpwstr>
  </property>
  <property fmtid="{D5CDD505-2E9C-101B-9397-08002B2CF9AE}" pid="12" name="ContentTypeId">
    <vt:lpwstr>0x0101005EC825F3FB463346B43B0DFCE6205878</vt:lpwstr>
  </property>
  <property fmtid="{D5CDD505-2E9C-101B-9397-08002B2CF9AE}" pid="13" name="MediaServiceImageTags">
    <vt:lpwstr/>
  </property>
</Properties>
</file>